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琼山区文兴路山东长龙三辉建设工程有限公司“4·16”燃气泄漏事故调查报告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原文链接：https://www.safetybd.cn/csd-view/reportDetail?reportId=8447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中国海南省海口市琼山区文兴路2号省物价局下洋宿舍区临街商铺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山东长龙三辉建设工程有限公司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0.2119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中国,海南省,海口市,琼山区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14:53:00</w:t>
            </w:r>
          </w:p>
        </w:tc>
      </w:tr>
    </w:tbl>
    <w:p/>
    <w:p>
      <w:pPr>
        <w:pStyle w:val="Heading1"/>
        <w:spacing w:line="360" w:lineRule="auto"/>
      </w:pPr>
      <w:r>
        <w:rPr/>
        <w:t xml:space="preserve">二、事故概况</w:t>
      </w:r>
    </w:p>
    <w:p>
      <w:pPr>
        <w:ind w:firstLineChars="200"/>
        <w:spacing w:line="360" w:lineRule="auto"/>
      </w:pPr>
      <w:r>
        <w:rPr/>
        <w:t xml:space="preserve">2025年4月16日14时53分，在琼山区文兴路2号省物价局下洋宿舍区临街商铺发生一起机械开挖路面挖破燃气管道上方凝水缸排水管，造成燃气泄漏的事故。</w:t>
      </w:r>
    </w:p>
    <w:p>
      <w:pPr>
        <w:pStyle w:val="Heading1"/>
        <w:spacing w:line="360" w:lineRule="auto"/>
      </w:pPr>
      <w:r>
        <w:rPr/>
        <w:t xml:space="preserve">三、调查报告正文</w:t>
      </w:r>
    </w:p>
    <w:p>
      <w:pPr>
        <w:spacing w:line="360" w:lineRule="auto"/>
      </w:pPr>
      <w:r>
        <w:rPr>
          <w:b/>
          <w:sz w:val="24"/>
        </w:rPr>
        <w:t xml:space="preserve">（一）涉事项目基本情况</w:t>
      </w:r>
    </w:p>
    <w:p>
      <w:pPr>
        <w:ind w:firstLineChars="200"/>
        <w:spacing w:line="360" w:lineRule="auto"/>
      </w:pPr>
      <w:r>
        <w:rPr/>
        <w:t xml:space="preserve">涉事项目位于琼山区文兴路2号省物价局下洋宿舍区临街商铺，是海南省残疾人联合会残疾人创业就业示范街（春天事业一条街）维修改造项目，项目内容包括装修工程、安装工程、室外工程，总面积885.64平方米，维修改造项目金额为2753730.01元，项目于2025年1月6日开始动工。海南省残疾人联合会委托下属事业单位海南省残疾人劳动就业服务中心负责项目日常管理工作。该项目未依法办理审批手续。</w:t>
      </w:r>
    </w:p>
    <w:p>
      <w:pPr>
        <w:spacing w:line="360" w:lineRule="auto"/>
      </w:pPr>
      <w:r>
        <w:rPr>
          <w:b/>
          <w:sz w:val="24"/>
        </w:rPr>
        <w:t xml:space="preserve">（二）涉事相关单位基本情况</w:t>
      </w:r>
    </w:p>
    <w:p>
      <w:pPr>
        <w:ind w:firstLineChars="200"/>
        <w:spacing w:line="360" w:lineRule="auto"/>
      </w:pPr>
      <w:r>
        <w:rPr/>
        <w:t xml:space="preserve">1.建设单位：海南省残疾人劳动就业服务中心（海南省残疾人职业技术教育中心）；法定代表人：蔡平高；有效日期：2020年3月25日至2025年3月25日；注册地址：海口市琼山区文兴路4号海南省残疾人联合会办公楼2层；登记机关：海南省事业单位登记管理局；业务范围：为残疾人提供劳动就业服务；残疾人劳动力资源和社会用工状况调查；残疾人就业保障金收取管理、就业咨询、职业培训、职业介绍、就业安排。</w:t>
      </w:r>
    </w:p>
    <w:p>
      <w:pPr>
        <w:ind w:firstLineChars="200"/>
        <w:spacing w:line="360" w:lineRule="auto"/>
      </w:pPr>
      <w:r>
        <w:rPr/>
        <w:t xml:space="preserve">2.施工单位：山东长龙三辉建设工程有限公司（以下简称长龙公司）；法定代表人：李爱国；注册地址：山东省泰安市肥城市新城文化路77号；登记机关：肥城市行政审批服务局；经营范围：许可项目：房屋建筑和市政基础设施项目工程总承包；消防设施工程施工；特种设备安装改造修理；特种设备制造；特种设备检验检测；输电、供电、受电电力设施的安装、维修和试验；建筑智能化工程施工；施工专业作业；建筑劳务分包；建筑物拆除作业（爆破作业除外）；公路管理与养护；住宅室内装饰装修；电气安装服务；特种设备设计等。</w:t>
      </w:r>
    </w:p>
    <w:p>
      <w:pPr>
        <w:ind w:firstLineChars="200"/>
        <w:spacing w:line="360" w:lineRule="auto"/>
      </w:pPr>
      <w:r>
        <w:rPr/>
        <w:t xml:space="preserve">3.监理单位：海南睿峰项目管理有限公司（以下简称睿峰公司）；法定代表人：徐光强；注册地址：海南省海口市龙华区滨海街道景湾路8号海景湾大厦23楼；登记机关：海南省市场监督管理局；经营范围：许可项目：各类工程建设活动；建设工程监理；工程造价咨询业务；建设工程勘察；建设工程设计；房屋建筑和市政基础设施项目工程总承包等。</w:t>
      </w:r>
    </w:p>
    <w:p>
      <w:pPr>
        <w:ind w:firstLineChars="200"/>
        <w:spacing w:line="360" w:lineRule="auto"/>
      </w:pPr>
      <w:r>
        <w:rPr/>
        <w:t xml:space="preserve">4.管道燃气经营单位：海南民生管道燃气有限公司（以下简称民生燃气公司）；法定代表人：万明；注册地址：海口市美兰区海口市和平大道20号鹏晖新天地裙房、写字楼、A栋住宅写字楼13楼13A；登记机关：海南省市场监督管理局；经营范围：一般经营项目：高速公路服务区燃气汽车加气站经营；仪器仪表销售；五金产品零售；市政设施管理；机械零件、零部件销售；家用电器销售；成品油批发（不含危险化学品）等；许可经营项目：燃气经营；燃气汽车加气经营；建设工程施工；石油、天然气管道储运等。</w:t>
      </w:r>
    </w:p>
    <w:p>
      <w:pPr>
        <w:spacing w:line="360" w:lineRule="auto"/>
      </w:pPr>
      <w:r>
        <w:rPr>
          <w:b/>
          <w:sz w:val="24"/>
        </w:rPr>
        <w:t xml:space="preserve">（三）事故涉及相关人员基本情况</w:t>
      </w:r>
    </w:p>
    <w:p>
      <w:pPr>
        <w:ind w:firstLineChars="200"/>
        <w:spacing w:line="360" w:lineRule="auto"/>
      </w:pPr>
      <w:r>
        <w:rPr/>
        <w:t xml:space="preserve">1.李爱国，男，身份证号：370983XXXXXXXXXX36，山东长龙三辉有限公司公司的法定代表人。</w:t>
      </w:r>
    </w:p>
    <w:p>
      <w:pPr>
        <w:ind w:firstLineChars="200"/>
        <w:spacing w:line="360" w:lineRule="auto"/>
      </w:pPr>
      <w:r>
        <w:rPr/>
        <w:t xml:space="preserve">2.何春茂，男，身份证号：620502XXXXXXXXXX50，山东长龙三辉有限公司公司的工作人员，残疾人创业就业示范街（春天事业一条街）改造项目的项目总工。</w:t>
      </w:r>
    </w:p>
    <w:p>
      <w:pPr>
        <w:ind w:firstLineChars="200"/>
        <w:spacing w:line="360" w:lineRule="auto"/>
      </w:pPr>
      <w:r>
        <w:rPr/>
        <w:t xml:space="preserve">3.周顺，男，身份证号：452528XXXXXXXXXX33，项目挖机操作人员，持有工程机械技能岗位操作证（证书编号：2025XXXX054，有效期为2025年2月17日至2031年2月17日）。</w:t>
      </w:r>
    </w:p>
    <w:p>
      <w:pPr>
        <w:spacing w:line="360" w:lineRule="auto"/>
      </w:pPr>
      <w:r>
        <w:rPr>
          <w:b/>
          <w:sz w:val="24"/>
        </w:rPr>
        <w:t xml:space="preserve">（四）事故涉及机械设备</w:t>
      </w:r>
    </w:p>
    <w:p>
      <w:pPr>
        <w:ind w:firstLineChars="200"/>
        <w:spacing w:line="360" w:lineRule="auto"/>
      </w:pPr>
      <w:r>
        <w:rPr/>
        <w:t xml:space="preserve">机械品牌：现代（江苏），机械类型：挖掘机，机械环保代码：3-MD600284，出厂年月日：2019年3月1日，设备所有人：周顺。</w:t>
      </w:r>
    </w:p>
    <w:p>
      <w:pPr>
        <w:spacing w:line="360" w:lineRule="auto"/>
      </w:pPr>
      <w:r>
        <w:rPr>
          <w:b/>
          <w:sz w:val="24"/>
        </w:rPr>
        <w:t xml:space="preserve">（一）事故发生经过</w:t>
      </w:r>
    </w:p>
    <w:p>
      <w:pPr>
        <w:ind w:firstLineChars="200"/>
        <w:spacing w:line="360" w:lineRule="auto"/>
      </w:pPr>
      <w:r>
        <w:rPr/>
        <w:t xml:space="preserve">4月16日14时01分，在省物价局下洋宿舍区临街商铺，长龙公司项目总工何春茂指挥挖机手周顺操作挖机做地面破除。14时53分，挖机挖斗钩除原混凝土地面时，挖到埋深约0.63米的燃气管道上方凝水缸排水管（凝水缸作用是积聚燃气管道内的水汽，凝水缸排水管（DN25）由凝水缸底部伸出，管上有排水球阀，并设有护罩保护，如图1），发出噗噗声响，有雾状东西喷出，周顺立即停止挖掘。排水管护罩脱落在一旁，排水管仅露出一部分，排水阀不在排水管上，排水管中间有明显的弯曲，泄漏点为排水管与排水球阀的连接位置。何春茂闻到很浓的燃气臭味就第一时间拨打66255555燃气抢险电话，然后迅速到燃气检查井尝试关阀。</w:t>
      </w:r>
    </w:p>
    <w:p>
      <w:pPr>
        <w:spacing w:line="360" w:lineRule="auto"/>
      </w:pPr>
      <w:r>
        <w:rPr>
          <w:b/>
          <w:sz w:val="24"/>
        </w:rPr>
        <w:t xml:space="preserve">（二）事故救援情况</w:t>
      </w:r>
    </w:p>
    <w:p>
      <w:pPr>
        <w:ind w:firstLineChars="200"/>
        <w:spacing w:line="360" w:lineRule="auto"/>
      </w:pPr>
      <w:r>
        <w:rPr/>
        <w:t xml:space="preserve">14时55分，市消防救援支队指挥中心接警后，立即调派国兴消防站、白龙消防站5辆消防车24名消防救援人员赶赴现场；14时57分，消防救援人员到场，对现场进行警戒，并对泄漏的燃气进行喷雾稀释；15时10分，民生燃气公司前期抢险处置人员到达现场与消防救援人员一同关闭上下游控制阀门；15时15分，险情得到控制；15时25分，现场处置完毕；15时43分，受损管道修复完成并恢复供气。</w:t>
      </w:r>
    </w:p>
    <w:p>
      <w:pPr>
        <w:ind w:firstLineChars="200"/>
        <w:spacing w:line="360" w:lineRule="auto"/>
      </w:pPr>
      <w:r>
        <w:rPr/>
        <w:t xml:space="preserve">事故发生后，信息报送渠道畅通，信息流转及时，各单位应急响应迅速，响应程序正确，未造成次生事故，事故应急处置得当，符合程序要求。</w:t>
      </w:r>
    </w:p>
    <w:p>
      <w:pPr>
        <w:ind w:firstLineChars="200"/>
        <w:spacing w:line="360" w:lineRule="auto"/>
      </w:pPr>
      <w:r>
        <w:rPr/>
        <w:t xml:space="preserve">事故未造成人员伤亡。</w:t>
      </w:r>
    </w:p>
    <w:p>
      <w:pPr>
        <w:ind w:firstLineChars="200"/>
        <w:spacing w:line="360" w:lineRule="auto"/>
      </w:pPr>
      <w:r>
        <w:rPr/>
        <w:t xml:space="preserve">该起事故造成直接经济损失2119元。</w:t>
      </w:r>
    </w:p>
    <w:p>
      <w:pPr>
        <w:spacing w:line="360" w:lineRule="auto"/>
      </w:pPr>
      <w:r>
        <w:rPr>
          <w:b/>
          <w:sz w:val="24"/>
        </w:rPr>
        <w:t xml:space="preserve">（一）事故直接原因</w:t>
      </w:r>
    </w:p>
    <w:p>
      <w:pPr>
        <w:ind w:firstLineChars="200"/>
        <w:spacing w:line="360" w:lineRule="auto"/>
      </w:pPr>
      <w:r>
        <w:rPr/>
        <w:t xml:space="preserve">（1）建设单位海南省残疾人劳动就业服务中心未依法办理项目审批手续，施工前未查明建设工程施工范围内地下燃气管线的相关情况,未会同施工单位和民生燃气公司制定燃气设施保护方案，未采取相应的安全保护措施。</w:t>
      </w:r>
    </w:p>
    <w:p>
      <w:pPr>
        <w:ind w:firstLineChars="200"/>
        <w:spacing w:line="360" w:lineRule="auto"/>
      </w:pPr>
      <w:r>
        <w:rPr/>
        <w:t xml:space="preserve">（2）监理单位睿峰公司未履行监理职责，在没有施工安全措施的情况下，允许施工单位施工作业。</w:t>
      </w:r>
    </w:p>
    <w:p>
      <w:pPr>
        <w:ind w:firstLineChars="200"/>
        <w:spacing w:line="360" w:lineRule="auto"/>
      </w:pPr>
      <w:r>
        <w:rPr/>
        <w:t xml:space="preserve">（3）施工单位长龙公司在施工前未通知民生燃气公司工作人员到现场监护，未制定保护方案，擅自违规使用机械挖破燃气管道，导致燃气泄漏。</w:t>
      </w:r>
    </w:p>
    <w:p>
      <w:pPr>
        <w:spacing w:line="360" w:lineRule="auto"/>
      </w:pPr>
      <w:r>
        <w:rPr>
          <w:b/>
          <w:sz w:val="24"/>
        </w:rPr>
        <w:t xml:space="preserve">（二）事故间接原因</w:t>
      </w:r>
    </w:p>
    <w:p>
      <w:pPr>
        <w:ind w:firstLineChars="200"/>
        <w:spacing w:line="360" w:lineRule="auto"/>
      </w:pPr>
      <w:r>
        <w:rPr/>
        <w:t xml:space="preserve">民生燃气公司作为管道燃气经营单位，未按相关标准和规定要求设置燃气设施安全警示标志、未定期对凝水缸进行巡查是造成事故的间接原因。</w:t>
      </w:r>
    </w:p>
    <w:p>
      <w:pPr>
        <w:spacing w:line="360" w:lineRule="auto"/>
      </w:pPr>
      <w:r>
        <w:rPr>
          <w:b/>
          <w:sz w:val="24"/>
        </w:rPr>
        <w:t xml:space="preserve">（三）事故性质</w:t>
      </w:r>
    </w:p>
    <w:p>
      <w:pPr>
        <w:ind w:firstLineChars="200"/>
        <w:spacing w:line="360" w:lineRule="auto"/>
      </w:pPr>
      <w:r>
        <w:rPr/>
        <w:t xml:space="preserve">琼山区文兴路山东长龙三辉建设工程有限公司“4·16”燃气泄漏事故是一起因违规开挖造成燃气管道泄漏的生产安全责任事故。</w:t>
      </w:r>
    </w:p>
    <w:p>
      <w:pPr>
        <w:spacing w:line="360" w:lineRule="auto"/>
      </w:pPr>
      <w:r>
        <w:rPr>
          <w:b/>
          <w:sz w:val="24"/>
        </w:rPr>
        <w:t xml:space="preserve">（一）移送司法机关处理人员</w:t>
      </w:r>
    </w:p>
    <w:p>
      <w:pPr>
        <w:ind w:firstLineChars="200"/>
        <w:spacing w:line="360" w:lineRule="auto"/>
      </w:pPr>
      <w:r>
        <w:rPr/>
        <w:t xml:space="preserve">1.周顺安全意识淡薄，在开挖之前未查明建设工程施工范围内地下燃气管线的相关情况下就违规开挖，违反了《城镇燃气管理条例》第三十六条第一款规定，涉嫌破坏燃气管道设施，依据《治安管理处罚法》第三十三条第一款规定，建议移送公安机关依法处理。</w:t>
      </w:r>
    </w:p>
    <w:p>
      <w:pPr>
        <w:ind w:firstLineChars="200"/>
        <w:spacing w:line="360" w:lineRule="auto"/>
      </w:pPr>
      <w:r>
        <w:rPr/>
        <w:t xml:space="preserve">2.何春茂安全意识淡薄，在开挖前未制定施工现场燃气设施保护方案、未采取相应的安全保护措施、违规指挥，违反了《城镇未有效燃气管理条例》第三十六条第一款规定，涉嫌破坏燃气管道设施，依据《治安管理处罚法》第三十三条第一款规定，建议移送公安机关依法处理。</w:t>
      </w:r>
    </w:p>
    <w:p>
      <w:pPr>
        <w:spacing w:line="360" w:lineRule="auto"/>
      </w:pPr>
      <w:r>
        <w:rPr>
          <w:b/>
          <w:sz w:val="24"/>
        </w:rPr>
        <w:t xml:space="preserve">（二）对有关公职人员的处理建议</w:t>
      </w:r>
    </w:p>
    <w:p>
      <w:pPr>
        <w:ind w:firstLineChars="200"/>
        <w:spacing w:line="360" w:lineRule="auto"/>
      </w:pPr>
      <w:r>
        <w:rPr/>
        <w:t xml:space="preserve">对涉事相关责任人履职问题建议转相关单位处理。</w:t>
      </w:r>
    </w:p>
    <w:p>
      <w:pPr>
        <w:spacing w:line="360" w:lineRule="auto"/>
      </w:pPr>
      <w:r>
        <w:rPr>
          <w:b/>
          <w:sz w:val="24"/>
        </w:rPr>
        <w:t xml:space="preserve">（三）对事故有关责任人员和责任单位的行政处罚</w:t>
      </w:r>
    </w:p>
    <w:p>
      <w:pPr>
        <w:ind w:firstLineChars="200"/>
        <w:spacing w:line="360" w:lineRule="auto"/>
      </w:pPr>
      <w:r>
        <w:rPr/>
        <w:t xml:space="preserve">1.李爱国，长龙公司法定代表人，未依法履行安全生产法定职责，违反了《安全生产法》第二十一条规定，依据《安全生产法》第九十五条第（一）项规定，建议市综合行政执法局依法给予罚款。</w:t>
      </w:r>
    </w:p>
    <w:p>
      <w:pPr>
        <w:ind w:firstLineChars="200"/>
        <w:spacing w:line="360" w:lineRule="auto"/>
      </w:pPr>
      <w:r>
        <w:rPr/>
        <w:t xml:space="preserve">2.长龙公司未严格履行安全生产主体责任，未监督施工人员在开挖前制定燃气设施保护方案和采取相应的安全保护措施，违反了《安全生产法》第四条和第四十一条第二款规定，对事故负有直接责任，依据《安全生产法》第一百一十四条第（一）项规定，建议市综合行政执法局给予罚款，并纳入建筑市场信用体系管理。</w:t>
      </w:r>
    </w:p>
    <w:p>
      <w:pPr>
        <w:ind w:firstLineChars="200"/>
        <w:spacing w:line="360" w:lineRule="auto"/>
      </w:pPr>
      <w:r>
        <w:rPr/>
        <w:t xml:space="preserve">3.睿峰公司未正确履行监理工作职责，督促检查不力,未督促长龙公司整改到位及时消除安全隐患，违反了《建设工程安全生产管理条例》第十四条第二款规定，对事故负有直接责任，依据《安全生产法》第一百一十四条第（一）项规定，建议市综合行政执法局给予罚款，并纳入建筑市场信用体系管理。</w:t>
      </w:r>
    </w:p>
    <w:p>
      <w:pPr>
        <w:spacing w:line="360" w:lineRule="auto"/>
      </w:pPr>
      <w:r>
        <w:rPr>
          <w:b/>
          <w:sz w:val="24"/>
        </w:rPr>
        <w:t xml:space="preserve">4.民生燃气公司未按相关标准和规定要求设置燃气设施安全警</w:t>
      </w:r>
    </w:p>
    <w:p>
      <w:pPr>
        <w:ind w:firstLineChars="200"/>
        <w:spacing w:line="360" w:lineRule="auto"/>
      </w:pPr>
      <w:r>
        <w:rPr/>
        <w:t xml:space="preserve">示标志、未定期对凝水缸进行巡查，违反了《城镇燃气管理条例》第三十五条规定，依据《城镇燃气管理条例》第四十八条规定，建议市综合行政执法局责令限期改正并给予罚款。</w:t>
      </w:r>
    </w:p>
    <w:p>
      <w:pPr>
        <w:spacing w:line="360" w:lineRule="auto"/>
      </w:pPr>
      <w:r>
        <w:rPr>
          <w:b/>
          <w:sz w:val="24"/>
        </w:rPr>
        <w:t xml:space="preserve">（四）其他处理建议</w:t>
      </w:r>
    </w:p>
    <w:p>
      <w:pPr>
        <w:ind w:firstLineChars="200"/>
        <w:spacing w:line="360" w:lineRule="auto"/>
      </w:pPr>
      <w:r>
        <w:rPr/>
        <w:t xml:space="preserve">1.海南省残疾人联合会按有关规定对海南省残疾人劳动就业服务中心相关责任人予以追责，并责成办理项目审批手续，在后续施工中要会同施工单位、民生燃气公司制定燃气设施保护方案，采取相应的安全保护措施，严格执行地下管线交底和探测等作业规范，做到文明安全施工。</w:t>
      </w:r>
    </w:p>
    <w:p>
      <w:pPr>
        <w:spacing w:line="360" w:lineRule="auto"/>
      </w:pPr>
      <w:r>
        <w:rPr>
          <w:b/>
          <w:sz w:val="24"/>
        </w:rPr>
        <w:t xml:space="preserve">2.市住建局、市综合行政执法局和琼山区政府分别向市政府作出书面检查。</w:t>
      </w:r>
    </w:p>
    <w:p>
      <w:pPr>
        <w:spacing w:line="360" w:lineRule="auto"/>
      </w:pPr>
      <w:r>
        <w:rPr>
          <w:b/>
          <w:sz w:val="24"/>
        </w:rPr>
        <w:t xml:space="preserve">3.民生燃气公司按有关规定对相关责任人予以追责。</w:t>
      </w:r>
    </w:p>
    <w:p>
      <w:pPr>
        <w:ind w:firstLineChars="200"/>
        <w:spacing w:line="360" w:lineRule="auto"/>
      </w:pPr>
      <w:r>
        <w:rPr/>
        <w:t xml:space="preserve">（一）严格压实参建各方主体责任。一是海南省残疾人劳动就业服务中心作为建设单位要举一反三，严格落实“五方主体责任”的要求，查询并收集施工范围及影响范围内地下管线信息，或委托有资质单位探测地下管线分布资料，组织勘察、设计、监理、施工、管线产权等相关单位进行地下管线情况交底和专项保护方案进行会审，报管线产权单位认可，采取有效的安全保护措施，及时消除生产安全事故隐患。二是长龙公司要严格落实施工单位安全生产主体责任，依法依规开展建设施工。严格人员的资格审核，相关负责人依法到岗履职，施工过程中应有地下管线产权单位人员现场指导。加强施工现场的安全管理，严格按照设计图纸、施工技术标准和专项保护方案进行施工。三是睿峰公司作为监理单位，要依法履行监理责任，监理人员在岗在位，加强对施工现场安全监管检查，严格按照项目监理细则中明确的施工安全监理措施实施监理，对不具备施工安全条件或者事故隐患未消除进行施工的，应当要求施工单位进行整改或停工整改，依法采取措施消除事故隐患。</w:t>
      </w:r>
    </w:p>
    <w:p>
      <w:pPr>
        <w:ind w:firstLineChars="200"/>
        <w:spacing w:line="360" w:lineRule="auto"/>
      </w:pPr>
      <w:r>
        <w:rPr/>
        <w:t xml:space="preserve">（二）严格压实地下管线产权单位主体责任。民生燃气公司作为地下管线产权单位，要加强施工管线的巡查管理，督导施工单位安全施工，确保地下管线安全，施工过程中，地下管线产权单位应该派专人到现场巡查、监护，发现有可能危及地下管线安全行为，应进行劝阻和制止，发现违规施工后要采取有效措施，施工单位拒不停工的，应当向主管部门报告。</w:t>
      </w:r>
    </w:p>
    <w:p>
      <w:pPr>
        <w:ind w:firstLineChars="200"/>
        <w:spacing w:line="360" w:lineRule="auto"/>
      </w:pPr>
      <w:r>
        <w:rPr/>
        <w:t xml:space="preserve">（三）严格压实部门监管责任。一是区城市管理局要通过此次事故发现的问题，举一反三，立行立改，全面排查涉城镇燃气作业安全隐患，做到底数清，措施明。认真梳理本单位职责，加强对本行业领域安全生产工作的监督管理，坚决遏制野蛮施工挖破燃气管道行为，依法查处违法违规行为。二是区住建局要深刻汲取事故教训，层层压实责任，严格落实“五方主体责任”，严格办理项目审批手续，严防此类事故再次发生。</w:t>
      </w:r>
    </w:p>
    <w:p>
      <w:pPr>
        <w:ind w:firstLineChars="200"/>
        <w:spacing w:line="360" w:lineRule="auto"/>
      </w:pPr>
      <w:r>
        <w:rPr/>
        <w:t xml:space="preserve">（四）严格压实属地管理责任。琼山区对辖区内所有涉及燃气、水、电、国防光缆等地下管道管线的建设项目逐一进行检查核实,核查项目施工范围内涉及道路挖掘的是否办理市政道路挖掘许可证、施工单位是否与民生燃气公司等签订管道管线设施保护方案、是否做好安全防护等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