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海拉尔区正阳街道办事处呼伦贝尔市鸿雁市政建设有限公司“5.12”中毒窒息一般事故调查报告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原文链接：https://www.safetybd.cn/csd-view/reportDetail?reportId=8126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抓取时间：2026-10-19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中国内蒙古自治区呼伦贝尔市海拉尔区文化街西侧一污水井处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2023-05-12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呼伦贝尔市鸿雁市政建设有限公司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中毒和窒息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受伤人数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3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中国,内蒙古自治区,呼伦贝尔市,海拉尔区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16:00:00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2023年5月12日16时许，呼伦贝尔市鸿雁市政建设有限公司发生一起中毒窒息一般事故，事故最终造成一人死亡，三人受伤。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，鸿雁市政在未得到官方确切消息的前提下，通过同行之间传闻，得知新的污水管线要全部启用，为确保管线畅通，该公司与长年合作的王炳志在未签订任何合同及协议情况下，以“帮忙”的名义，告知其开展井下挡墙拆除作业，具体工作由王炳志长期合作的劳务人员进行施工，同时达成待所有井下挡墙拆除后，依据现场作业人数及工作时间具体情况，拨付用工费用。</w:t>
      </w:r>
    </w:p>
    <w:p>
      <w:pPr>
        <w:ind w:firstLineChars="200"/>
        <w:spacing w:line="360" w:lineRule="auto"/>
      </w:pPr>
      <w:r>
        <w:rPr/>
        <w:t xml:space="preserve">2023年5月12日上午，施工人员将事发井盖打开进行自然通风，当日下午作业前，现场监护人员李洪军对作业人员简单进行口头安全技术交底。</w:t>
      </w:r>
    </w:p>
    <w:p>
      <w:pPr>
        <w:ind w:firstLineChars="200"/>
        <w:spacing w:line="360" w:lineRule="auto"/>
      </w:pPr>
      <w:r>
        <w:rPr/>
        <w:t xml:space="preserve">随后，符广贵在未进行气体检测的前提下，佩戴安全绳进入井下，使用电镐对挡墙先行打眼扩洞，此时挡墙另一侧有积水流进工作面，遂井上人员利用水泵开始间断性抽水，随即符广贵离开作业地点返回地面休息，期间未发生身体不适。</w:t>
      </w:r>
    </w:p>
    <w:p>
      <w:pPr>
        <w:ind w:firstLineChars="200"/>
        <w:spacing w:line="360" w:lineRule="auto"/>
      </w:pPr>
      <w:r>
        <w:rPr/>
        <w:t xml:space="preserve">休息结束后，符广贵为方便作业，自行脱掉安全绳，同时，未进行气体检测，再次进入作业地点，预继续进行挡墙拆除作业，此时，地面人员发现符广贵失去意识，因其未佩戴安全绳，井上人员无法直接实施救援，于是现场作业人员王洪江、赵晓波、王兆君相继进入事发地污水井实施救援，均失去意识无法自主活动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作业人员符广贵在井下遇险后，现场作业人员王洪江、赵晓波、王兆君在未采取任何防护措施的情况下先后下井施救。</w:t>
      </w:r>
    </w:p>
    <w:p>
      <w:pPr>
        <w:ind w:firstLineChars="200"/>
        <w:spacing w:line="360" w:lineRule="auto"/>
      </w:pPr>
      <w:r>
        <w:rPr/>
        <w:t xml:space="preserve">事故发生后，事故单位现场施工员李洪军报送信息及时，但未及时制止现场人员盲目施救，在请求救援过程中仍然有人员下井盲目施救导致事故扩大。</w:t>
      </w:r>
    </w:p>
    <w:p>
      <w:pPr>
        <w:ind w:firstLineChars="200"/>
        <w:spacing w:line="360" w:lineRule="auto"/>
      </w:pPr>
      <w:r>
        <w:rPr/>
        <w:t xml:space="preserve">当日16时43分消防救援人员到达现场，经询问确认现场为施工下水道井1名人员中毒失去意识，随即3人下井施救，导致4人被困。救援人员利用空气呼吸器向管道井内输送空气，同时做好安全防护措施后下井救援，17时12分四名被困人员全部安全救出并送医治疗。</w:t>
      </w:r>
    </w:p>
    <w:p>
      <w:pPr>
        <w:ind w:firstLineChars="200"/>
        <w:spacing w:line="360" w:lineRule="auto"/>
      </w:pPr>
      <w:r>
        <w:rPr/>
        <w:t xml:space="preserve">事故最终造成一人死亡，三人受伤。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因挡墙打孔致有毒气体窜入污水井（有限空间），工作间断气体动态聚集形成中毒窒息危险环境，遇难人员死者符广贵未按照有限空间“先通风再检测后作业”的作业要求开展有限空间作业，未进行连续性有毒有害气体检测【1】，未配备并使用隔离式呼吸防护器具【2】、未使用悬挂双背带式安全带【3】冒险进入存在有毒和窒息风险的污水井（有限空间）内作业，以及施救人员在未采取任何安全防护措施的前提下盲目施救，是造成本次事故发生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spacing w:line="360" w:lineRule="auto"/>
      </w:pPr>
      <w:r>
        <w:rPr>
          <w:b/>
          <w:sz w:val="24"/>
        </w:rPr>
        <w:t xml:space="preserve">1、作业审批方面</w:t>
      </w:r>
    </w:p>
    <w:p>
      <w:pPr>
        <w:ind w:firstLineChars="200"/>
        <w:spacing w:line="360" w:lineRule="auto"/>
      </w:pPr>
      <w:r>
        <w:rPr/>
        <w:t xml:space="preserve">企业在进行污水井（有限空间）作业前，未履行作业审批手续【4】，未根据《海拉尔区污水主管线工程建设项目三标段施工方案》履行有限空间作业“先通风、再检测、后作业”的作业要求。</w:t>
      </w:r>
    </w:p>
    <w:p>
      <w:pPr>
        <w:spacing w:line="360" w:lineRule="auto"/>
      </w:pPr>
      <w:r>
        <w:rPr>
          <w:b/>
          <w:sz w:val="24"/>
        </w:rPr>
        <w:t xml:space="preserve">2、责任制落实方面</w:t>
      </w:r>
    </w:p>
    <w:p>
      <w:pPr>
        <w:ind w:firstLineChars="200"/>
        <w:spacing w:line="360" w:lineRule="auto"/>
      </w:pPr>
      <w:r>
        <w:rPr/>
        <w:t xml:space="preserve">企业未制定下井（有限空间）作业作业人员的安全生产职责，并在作业中落实【5】。</w:t>
      </w:r>
    </w:p>
    <w:p>
      <w:pPr>
        <w:spacing w:line="360" w:lineRule="auto"/>
      </w:pPr>
      <w:r>
        <w:rPr>
          <w:b/>
          <w:sz w:val="24"/>
        </w:rPr>
        <w:t xml:space="preserve">3、教育培训方面</w:t>
      </w:r>
    </w:p>
    <w:p>
      <w:pPr>
        <w:ind w:firstLineChars="200"/>
        <w:spacing w:line="360" w:lineRule="auto"/>
      </w:pPr>
      <w:r>
        <w:rPr/>
        <w:t xml:space="preserve">企业对下井作业人员仅进行了口头教育培训，无培训考核也无个人培训档案材料【6】，发生事故后现场作业人员不掌握急救技能盲目施救导致事故扩大。</w:t>
      </w:r>
    </w:p>
    <w:p>
      <w:pPr>
        <w:spacing w:line="360" w:lineRule="auto"/>
      </w:pPr>
      <w:r>
        <w:rPr>
          <w:b/>
          <w:sz w:val="24"/>
        </w:rPr>
        <w:t xml:space="preserve">4、物资配备方面</w:t>
      </w:r>
    </w:p>
    <w:p>
      <w:pPr>
        <w:ind w:firstLineChars="200"/>
        <w:spacing w:line="360" w:lineRule="auto"/>
      </w:pPr>
      <w:r>
        <w:rPr/>
        <w:t xml:space="preserve">井下作业前，企业未进行气体检测作业；未配备并使用隔离式呼吸防护器具和悬挂双背带式安全带。</w:t>
      </w:r>
    </w:p>
    <w:p>
      <w:pPr>
        <w:spacing w:line="360" w:lineRule="auto"/>
      </w:pPr>
      <w:r>
        <w:rPr>
          <w:b/>
          <w:sz w:val="24"/>
        </w:rPr>
        <w:t xml:space="preserve">5、现场管理方面</w:t>
      </w:r>
    </w:p>
    <w:p>
      <w:pPr>
        <w:ind w:firstLineChars="200"/>
        <w:spacing w:line="360" w:lineRule="auto"/>
      </w:pPr>
      <w:r>
        <w:rPr/>
        <w:t xml:space="preserve">作业现场管理混乱，现场监护人员未严格监督作业人员正确使用劳动防护用品，事故发生后，在无应急救援装备的情况下，未能及时制止现场人员盲目施救的行为。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海拉尔区正阳街道办事处呼伦贝尔市鸿雁市政建设有限公司“5.12”中毒窒息一般事故是一起生产安全责任事故。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