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杭萧钢构（兰考）有限公司“6·18”事故调查报告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原文链接：https://www.safetybd.cn/csd-view/reportDetail?reportId=9298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杭萧钢构（兰考）有限公司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2025-06-18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杭萧钢构（兰考）有限公司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中国,河南省,开封市,兰考县</w:t>
            </w:r>
          </w:p>
        </w:tc>
      </w:tr>
    </w:tbl>
    <w:p/>
    <w:p>
      <w:pPr>
        <w:pStyle w:val="Heading1"/>
        <w:spacing w:line="360" w:lineRule="auto"/>
      </w:pPr>
      <w:r>
        <w:rPr/>
        <w:t xml:space="preserve">二、事故概况</w:t>
      </w:r>
    </w:p>
    <w:p>
      <w:pPr>
        <w:ind w:firstLineChars="200"/>
        <w:spacing w:line="360" w:lineRule="auto"/>
      </w:pPr>
      <w:r>
        <w:rPr/>
        <w:t xml:space="preserve">2025年6月18日杭萧钢构（兰考）有限公司发生了一起货运司机在装货过程中死亡的事故。</w:t>
      </w:r>
    </w:p>
    <w:p>
      <w:pPr>
        <w:pStyle w:val="Heading1"/>
        <w:spacing w:line="360" w:lineRule="auto"/>
      </w:pPr>
      <w:r>
        <w:rPr/>
        <w:t xml:space="preserve">三、调查报告正文</w:t>
      </w:r>
    </w:p>
    <w:p>
      <w:pPr>
        <w:ind w:firstLineChars="200"/>
        <w:spacing w:line="360" w:lineRule="auto"/>
      </w:pPr>
      <w:r>
        <w:rPr/>
        <w:t xml:space="preserve">1、刘海军，男，河南省商丘市夏邑县城关镇人，身份证号码：412326198403287574，电话：18530288222。</w:t>
      </w:r>
    </w:p>
    <w:p>
      <w:pPr>
        <w:ind w:firstLineChars="200"/>
        <w:spacing w:line="360" w:lineRule="auto"/>
      </w:pPr>
      <w:r>
        <w:rPr/>
        <w:t xml:space="preserve">2、杭萧钢构（兰考）有限公司，成立于2019年5月29日，住所地：河南省开封市兰考县三义寨乡康寨村东001号，统一社会信用代码：91410225MA46ULCN58，法定代表人：王雷，注册资金1.2亿元，经营范围：钢结构工程设计、施工及安装、企业管理咨询、货物或技术进出口。公司现有工作人员269名，其中管理人员99人，一线工人170人，专职安全管理人员1人，兼职安全管理人员4名。</w:t>
      </w:r>
    </w:p>
    <w:p>
      <w:pPr>
        <w:ind w:firstLineChars="200"/>
        <w:spacing w:line="360" w:lineRule="auto"/>
      </w:pPr>
      <w:r>
        <w:rPr/>
        <w:t xml:space="preserve">3、金鹰国际货运代理有限公司。成立于1996年5月15日，住所地：北京市北京经济技术开发区锦绣街11号，统一社会信用代码：9111030262591059XG，法定代表人：华兴，注册资金：美元2098万元，经营范围：一般项目国际、国内货物运输，货物、技术进出口代理。2022年7月北京经济技术开发区管理委员会为其颁发了道路运输经营许可证，证书编号:京交运管许可货字110231000486号。公司现有工作人员221名，其中管理人员99人，专职安全管理人员1人，兼职安全管理人员4名。4、湖北丰源物流供应链管理有限公司：成立于2009年5月22日，住所地：湖北孝感市御景水岸A栋3楼，统一社会信用代码：9142090068846577X1，法定代表人：夏伟兵，注册资金：1118万元，经营范围：道路货物运输。2025年1月孝感市交通运输局为其颁发了道路运输经营许可证，证书编号:鄂交运管许可货字420901301713号。公司现有工作人员80名，专职安全管理人员1人。</w:t>
      </w:r>
    </w:p>
    <w:p>
      <w:pPr>
        <w:spacing w:line="360" w:lineRule="auto"/>
      </w:pPr>
      <w:r>
        <w:rPr>
          <w:b/>
          <w:sz w:val="24"/>
        </w:rPr>
        <w:t xml:space="preserve">（一）事故发生经过</w:t>
      </w:r>
    </w:p>
    <w:p>
      <w:pPr>
        <w:ind w:firstLineChars="200"/>
        <w:spacing w:line="360" w:lineRule="auto"/>
      </w:pPr>
      <w:r>
        <w:rPr/>
        <w:t xml:space="preserve">2025年6月18日下午17点30分左右，刘海军帮助朱朋朋捆绑车上的（豫N6329商丘德正运输有限公司）钢构件，当刘海军在钢构件上来回走动时，钢构件从车上突然滑落，刘海军被滑落的钢构件（四方型的柱子，直径约50公分，重约4吨左右）挤压到货车旁边的半龙门航车框架臂上。</w:t>
      </w:r>
    </w:p>
    <w:p>
      <w:pPr>
        <w:spacing w:line="360" w:lineRule="auto"/>
      </w:pPr>
      <w:r>
        <w:rPr>
          <w:b/>
          <w:sz w:val="24"/>
        </w:rPr>
        <w:t xml:space="preserve">（二）事故救援情况</w:t>
      </w:r>
    </w:p>
    <w:p>
      <w:pPr>
        <w:ind w:firstLineChars="200"/>
        <w:spacing w:line="360" w:lineRule="auto"/>
      </w:pPr>
      <w:r>
        <w:rPr/>
        <w:t xml:space="preserve">事故发生后，杭萧钢构（兰考）有限公司立即组织人员救援，同时拨打了110、119、120请求救援，120救护人员到现场经简单处理后将刘海军拉往县中医院救治，后抢救无效死亡。</w:t>
      </w:r>
    </w:p>
    <w:p>
      <w:pPr>
        <w:ind w:firstLineChars="200"/>
        <w:spacing w:line="360" w:lineRule="auto"/>
      </w:pPr>
      <w:r>
        <w:rPr/>
        <w:t xml:space="preserve">事故造成1人死亡。</w:t>
      </w:r>
    </w:p>
    <w:p>
      <w:pPr>
        <w:spacing w:line="360" w:lineRule="auto"/>
      </w:pPr>
      <w:r>
        <w:rPr>
          <w:b/>
          <w:sz w:val="24"/>
        </w:rPr>
        <w:t xml:space="preserve">（一）事故直接原因</w:t>
      </w:r>
    </w:p>
    <w:p>
      <w:pPr>
        <w:ind w:firstLineChars="200"/>
        <w:spacing w:line="360" w:lineRule="auto"/>
      </w:pPr>
      <w:r>
        <w:rPr/>
        <w:t xml:space="preserve">1、刘海军安全防范意识淡薄，未按捆绑钢构件的安全操作规程作业，在自身安全未得到有效保护的前提下直接捆绑钢构件。湖北丰源物流供应链管理有限公司</w:t>
      </w:r>
    </w:p>
    <w:p>
      <w:pPr>
        <w:ind w:firstLineChars="200"/>
        <w:spacing w:line="360" w:lineRule="auto"/>
      </w:pPr>
      <w:r>
        <w:rPr/>
        <w:t xml:space="preserve">2、湖北丰源物流供应链管理有限公司，未给刘海军提供符合国家标准的劳动防护用品（安全帽、防砸服装等），致使刘海军身体未得到有效保护。</w:t>
      </w:r>
    </w:p>
    <w:p>
      <w:pPr>
        <w:ind w:firstLineChars="200"/>
        <w:spacing w:line="360" w:lineRule="auto"/>
      </w:pPr>
      <w:r>
        <w:rPr/>
        <w:t xml:space="preserve">3、湖北丰源物流供应链管理有限公司未对刘海军进行相关的安全教育和培训，致使刘海军对捆绑钢构件的安全风险和有效防范措施不了解。</w:t>
      </w:r>
    </w:p>
    <w:p>
      <w:pPr>
        <w:ind w:firstLineChars="200"/>
        <w:spacing w:line="360" w:lineRule="auto"/>
      </w:pPr>
      <w:r>
        <w:rPr/>
        <w:t xml:space="preserve">4、湖北丰源物流供应链管理有限公司未告知刘海军作业区的危害因素，导致刘海军对捆绑钢构件的安全风险认识不到位。</w:t>
      </w:r>
    </w:p>
    <w:p>
      <w:pPr>
        <w:ind w:firstLineChars="200"/>
        <w:spacing w:line="360" w:lineRule="auto"/>
      </w:pPr>
      <w:r>
        <w:rPr/>
        <w:t xml:space="preserve">5、湖北丰源物流供应链管理有限公司未告知刘海军捆绑钢构件的方法、步骤和安全防范措施，导致刘海军在捆绑钢构件的过程中未采取任何安全防范措施。</w:t>
      </w:r>
    </w:p>
    <w:p>
      <w:pPr>
        <w:ind w:firstLineChars="200"/>
        <w:spacing w:line="360" w:lineRule="auto"/>
      </w:pPr>
      <w:r>
        <w:rPr/>
        <w:t xml:space="preserve">金鹰国际货运代理有限公司</w:t>
      </w:r>
    </w:p>
    <w:p>
      <w:pPr>
        <w:ind w:firstLineChars="200"/>
        <w:spacing w:line="360" w:lineRule="auto"/>
      </w:pPr>
      <w:r>
        <w:rPr/>
        <w:t xml:space="preserve">6、金鹰国际货运代理有限公司，未督促湖北丰源物流供应链管理有限公司在刘海军进入车间时穿戴劳动防护用品（安全帽、防砸服装等），致使刘海军身体未得到有效保护。</w:t>
      </w:r>
    </w:p>
    <w:p>
      <w:pPr>
        <w:ind w:firstLineChars="200"/>
        <w:spacing w:line="360" w:lineRule="auto"/>
      </w:pPr>
      <w:r>
        <w:rPr/>
        <w:t xml:space="preserve">7、金鹰国际货运代理有限公司未督促湖北丰源物流供应链管理有限公司对刘海军进行相关的安全教育和培训，致使刘海军对捆绑钢构件的安全风险和有效防范措施不了解。</w:t>
      </w:r>
    </w:p>
    <w:p>
      <w:pPr>
        <w:ind w:firstLineChars="200"/>
        <w:spacing w:line="360" w:lineRule="auto"/>
      </w:pPr>
      <w:r>
        <w:rPr/>
        <w:t xml:space="preserve">8、金鹰国际货运代理有限公司未督促湖北丰源物流供应链管理有限公司在作业前对刘海军进行安全技术交底，导致刘海军对捆绑钢构件的安全风险认识不到位。</w:t>
      </w:r>
    </w:p>
    <w:p>
      <w:pPr>
        <w:ind w:firstLineChars="200"/>
        <w:spacing w:line="360" w:lineRule="auto"/>
      </w:pPr>
      <w:r>
        <w:rPr/>
        <w:t xml:space="preserve">9、金鹰国际货运代理有限公司，未督促湖北丰源物流供应链管理有限公司告知刘海军捆绑钢构件的方法、步骤和安全防范措施，导致刘海军在捆绑钢构件的过程中未采取任何安全防范措施。</w:t>
      </w:r>
    </w:p>
    <w:p>
      <w:pPr>
        <w:ind w:firstLineChars="200"/>
        <w:spacing w:line="360" w:lineRule="auto"/>
      </w:pPr>
      <w:r>
        <w:rPr/>
        <w:t xml:space="preserve">10、金鹰国际货运代理有限公司没有将朱朋朋、刘海军等四名司机的安全培训教育、安全技术交底等相关书面资料送到杭萧钢构（兰考）有限公司行政安全部存档备查。</w:t>
      </w:r>
    </w:p>
    <w:p>
      <w:pPr>
        <w:spacing w:line="360" w:lineRule="auto"/>
      </w:pPr>
      <w:r>
        <w:rPr>
          <w:b/>
          <w:sz w:val="24"/>
        </w:rPr>
        <w:t xml:space="preserve">（二）事故间接原因</w:t>
      </w:r>
    </w:p>
    <w:p>
      <w:pPr>
        <w:ind w:firstLineChars="200"/>
        <w:spacing w:line="360" w:lineRule="auto"/>
      </w:pPr>
      <w:r>
        <w:rPr/>
        <w:t xml:space="preserve">杭萧钢构（兰考）有限公司在金鹰国际货运代理有限公司没有将刘海军安全培训教育、安全技术交底等相关书面资料送到其行政安全部存档备查的前提下，仍让金鹰国际货运代理有限公司运输车辆、人员进厂装货。</w:t>
      </w:r>
    </w:p>
    <w:p>
      <w:pPr>
        <w:spacing w:line="360" w:lineRule="auto"/>
      </w:pPr>
      <w:r>
        <w:rPr>
          <w:b/>
          <w:sz w:val="24"/>
        </w:rPr>
        <w:t xml:space="preserve">（三）事故性质</w:t>
      </w:r>
    </w:p>
    <w:p>
      <w:pPr>
        <w:ind w:firstLineChars="200"/>
        <w:spacing w:line="360" w:lineRule="auto"/>
      </w:pPr>
      <w:r>
        <w:rPr/>
        <w:t xml:space="preserve">杭萧钢构（兰考）有限公司“6·18”亡人事故是一起因未穿戴劳动防护用品（安全帽、防砸服装），未按操作规程捆绑钢构件引起的生产安全责任事故。</w:t>
      </w:r>
    </w:p>
    <w:p>
      <w:pPr>
        <w:ind w:firstLineChars="200"/>
        <w:spacing w:line="360" w:lineRule="auto"/>
      </w:pPr>
      <w:r>
        <w:rPr/>
        <w:t xml:space="preserve">1、建议兰考县应急管理局依据《安全生产法》的规定对湖北丰源物流供应链管理有限公司进行处罚。</w:t>
      </w:r>
    </w:p>
    <w:p>
      <w:pPr>
        <w:ind w:firstLineChars="200"/>
        <w:spacing w:line="360" w:lineRule="auto"/>
      </w:pPr>
      <w:r>
        <w:rPr/>
        <w:t xml:space="preserve">2、建议兰考县应急管理局依据《安全生产法》的规定对金鹰国际货运代理有限公司进行处罚。</w:t>
      </w:r>
    </w:p>
    <w:p>
      <w:pPr>
        <w:ind w:firstLineChars="200"/>
        <w:spacing w:line="360" w:lineRule="auto"/>
      </w:pPr>
      <w:r>
        <w:rPr/>
        <w:t xml:space="preserve">3、建议兰考县应急管理局依据《安全生产法》的规定对杭萧钢构（兰考）有限公司进行处罚。</w:t>
      </w:r>
    </w:p>
    <w:p>
      <w:pPr>
        <w:spacing w:line="360" w:lineRule="auto"/>
      </w:pPr>
      <w:r>
        <w:rPr>
          <w:b/>
          <w:sz w:val="24"/>
        </w:rPr>
        <w:t xml:space="preserve">3、兰考县经济技术开发区安全监管不力，建议由县安委会对其进行通报批评。</w:t>
      </w:r>
    </w:p>
    <w:p>
      <w:pPr>
        <w:spacing w:line="360" w:lineRule="auto"/>
      </w:pPr>
      <w:r>
        <w:rPr>
          <w:b/>
          <w:sz w:val="24"/>
        </w:rPr>
        <w:t xml:space="preserve">4、三义寨乡人民政府未履行属地安全监管职责，建议由县安委会对其进行通报批评。</w:t>
      </w:r>
    </w:p>
    <w:p>
      <w:pPr>
        <w:ind w:firstLineChars="200"/>
        <w:spacing w:line="360" w:lineRule="auto"/>
      </w:pPr>
      <w:r>
        <w:rPr/>
        <w:t xml:space="preserve">1、牢固树立安全发展理念。各级党委政府和行业主管部门要坚决贯彻习近平总书记关于安全生产工作的重要论述，坚持“人民至上、生命至上”，深刻吸取事故教训，认真落实“党政同责、一岗双责、齐抓共管、失职追责”要求。筑牢夯实安全发展根基，树牢安全发展理念，全面贯彻安全生产属地管理原则，将安全的政治责任牢牢地扛起来、具体细致地落下去，切实维护人民群众生命财产安全，确保社会大局稳定。要强化行业部门监管责任，进一步明晰各行业部门的安全监管职责，切实把“管行业必须管安全、管业务必须管安全、管生产经营必须管安全”落实到位。要强化企业主体责任，主要负责人要切实履行安全职责，建立完善安全管理制度，把安全责任落实到每个环节、每个岗位和每名员工，定期组织开展隐患检查巡查，及时消除安全隐患。</w:t>
      </w:r>
    </w:p>
    <w:p>
      <w:pPr>
        <w:ind w:firstLineChars="200"/>
        <w:spacing w:line="360" w:lineRule="auto"/>
      </w:pPr>
      <w:r>
        <w:rPr/>
        <w:t xml:space="preserve">2、强化隐患排查整治。深刻吸取事故教训，举一反三，由各行业主管部门牵头，乡（镇）、街道办配合，对分管行业领域开展安全专项治理，加大安全生产排查整治力度，重点整治安全培训、隐患整改、应急演练、安全操作规程不健全不落实等突出问题。乡（镇）、街道办对发现的隐患问题要跟踪督促整改，形成工作闭环，坚决消除各类安全隐患，遏制事故的发生。</w:t>
      </w:r>
    </w:p>
    <w:p>
      <w:pPr>
        <w:ind w:firstLineChars="200"/>
        <w:spacing w:line="360" w:lineRule="auto"/>
      </w:pPr>
      <w:r>
        <w:rPr/>
        <w:t xml:space="preserve">3、强化企业主体责任落实。杭萧钢构（兰考）有限公司、金鹰国际货运代理有限公司、金鹰国际货运代理有限公司要在安全制度健全、隐患排查、员工安全培训、应急演练、安全操作规程落实等方面落实主体责任，真正从源头上消除隐患，遏制事故发生。</w:t>
      </w:r>
    </w:p>
    <w:p>
      <w:pPr>
        <w:ind w:firstLineChars="200"/>
        <w:spacing w:line="360" w:lineRule="auto"/>
      </w:pPr>
      <w:r>
        <w:rPr/>
        <w:t xml:space="preserve">4、建立完善部门协同配合工作机制。各级政府和相关单位要建立完善的安全工作会商机制，明确专人负责联系相互衔接，发现的安全隐患要部门联合整治，坚决杜绝出现安全监管盲区。</w:t>
      </w:r>
    </w:p>
    <w:p>
      <w:pPr>
        <w:ind w:firstLineChars="200"/>
        <w:spacing w:line="360" w:lineRule="auto"/>
      </w:pPr>
      <w:r>
        <w:rPr/>
        <w:t xml:space="preserve">5、持之以恒改进工作作风。各级党委政府和行业部门要牢固树立“隐患就是事故、发现不了隐患就是最大隐患”的理念，以“铁的标准、铁的办法、铁的作风、铁的纪律”，坚决纠正问题整改不精准、不果断、不及时、不到位的问题。要强化忧患意识、底线思维、问题导向，躬身入局、亲力亲为，抓住重要工作、重大问题、关键环节，真正走到、看到、落实到位，坚决守住安全底线红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