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朝阳团结湖北京光赫能源有限公司“12·30”一般高处坠落事故调查报告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原文链接：https://www.safetybd.cn/csd-view/reportDetail?reportId=6779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中国北京市朝阳区团结湖北路2号13幢楼顶一设备安装施工现场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北京光赫能源有限公司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14:40:00</w:t>
            </w:r>
          </w:p>
        </w:tc>
      </w:tr>
    </w:tbl>
    <w:p/>
    <w:p>
      <w:pPr>
        <w:pStyle w:val="Heading1"/>
        <w:spacing w:line="360" w:lineRule="auto"/>
      </w:pPr>
      <w:r>
        <w:rPr/>
        <w:t xml:space="preserve">二、事故概况</w:t>
      </w:r>
    </w:p>
    <w:p>
      <w:pPr>
        <w:ind w:firstLineChars="200"/>
        <w:spacing w:line="360" w:lineRule="auto"/>
      </w:pPr>
      <w:r>
        <w:rPr/>
        <w:t xml:space="preserve">2024年12月30日14时40分许，在朝阳区团结湖北路2号13幢楼顶一设备安装施工现场，发生一起高坠事故，造成1人死亡。</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1.北京弘医堂中医医院有限责任公司（以下简称“弘医堂公司”），法定代表人黄*，总经理赵*涛，工程管理工作由后勤院长王*负责，统一社会信用代码：911101055674491678，公司类型为其他有限责任公司。注册地址为北京市朝阳区团结湖北路2号1-3层楼北侧及地下一层。经营范围：医疗服务；销售医疗器械I类、Ⅱ类；健康咨询等。</w:t>
      </w:r>
    </w:p>
    <w:p>
      <w:pPr>
        <w:ind w:firstLineChars="200"/>
        <w:spacing w:line="360" w:lineRule="auto"/>
      </w:pPr>
      <w:r>
        <w:rPr/>
        <w:t xml:space="preserve">2.北京光赫能源有限公司（以下简称“光赫公司”），法定代表人、总经理罗*彦，统一社会信用代码：91110105MAE6XRXT9M，公司类型为有限责任公司（自然人独资）。住所为北京市朝阳区东坝乡东晓景产业园205号A区一层3505。经营范围：发电业务、输电业务、供（配）电业务；建设工程施工；输电、供电、受电电力设施的安装、维修和试验等。</w:t>
      </w:r>
    </w:p>
    <w:p>
      <w:pPr>
        <w:ind w:firstLineChars="200"/>
        <w:spacing w:line="360" w:lineRule="auto"/>
      </w:pPr>
      <w:r>
        <w:rPr/>
        <w:t xml:space="preserve">经调查，罗*彦为弘医堂公司维修工。为获取最大利益，弘医堂公司后勤院长王*与罗*彦商议后成立了光赫公司，由罗*彦担任法定代表人、总经理，并使用该公司名义承揽了弘医堂公司的光伏板安装工作。</w:t>
      </w:r>
    </w:p>
    <w:p>
      <w:pPr>
        <w:spacing w:line="360" w:lineRule="auto"/>
      </w:pPr>
      <w:r>
        <w:rPr>
          <w:b/>
          <w:sz w:val="24"/>
        </w:rPr>
        <w:t xml:space="preserve">（二）事故相关单位基本情况</w:t>
      </w:r>
    </w:p>
    <w:p>
      <w:pPr>
        <w:ind w:firstLineChars="200"/>
        <w:spacing w:line="360" w:lineRule="auto"/>
      </w:pPr>
      <w:r>
        <w:rPr/>
        <w:t xml:space="preserve">1.北京京仪电影机械设备有限公司（以下简称“京仪公司”），法定代表人李*，统一社会信用代码：911101054006155491，公司类型为有限责任公司（法人独资）。注册地址为北京市朝阳区团结湖北路2号。经营范围：销售机械电器设备；出租办公用房；物业管理等。</w:t>
      </w:r>
    </w:p>
    <w:p>
      <w:pPr>
        <w:ind w:firstLineChars="200"/>
        <w:spacing w:line="360" w:lineRule="auto"/>
      </w:pPr>
      <w:r>
        <w:rPr/>
        <w:t xml:space="preserve">2.中国自控系统工程有限公司（以下简称“中自控公司”），法定代表人陈*，统一社会信用代码：91110000100001641A，公司类型为有限责任公司（法人独资）。注册地址为北京市朝阳区团结湖北路2号。经营范围：国内外工程总承包；对外派遣实施与其实力、规模、业绩相适应的境外工程所需的劳务人员等。</w:t>
      </w:r>
    </w:p>
    <w:p>
      <w:pPr>
        <w:spacing w:line="360" w:lineRule="auto"/>
      </w:pPr>
      <w:r>
        <w:rPr>
          <w:b/>
          <w:sz w:val="24"/>
        </w:rPr>
        <w:t xml:space="preserve">（一）事故发生经过</w:t>
      </w:r>
    </w:p>
    <w:p>
      <w:pPr>
        <w:ind w:firstLineChars="200"/>
        <w:spacing w:line="360" w:lineRule="auto"/>
      </w:pPr>
      <w:r>
        <w:rPr/>
        <w:t xml:space="preserve">2024年12月30日7时许，光赫公司安排郭*红等5名施工人员在团结湖北路2号13幢楼顶平台上进行施工工作，其中郭*红负责将檩条焊接在钢结构上，作为安装光伏板的框架使用。</w:t>
      </w:r>
    </w:p>
    <w:p>
      <w:pPr>
        <w:ind w:firstLineChars="200"/>
        <w:spacing w:line="360" w:lineRule="auto"/>
      </w:pPr>
      <w:r>
        <w:rPr/>
        <w:t xml:space="preserve">13时20分许，郭*红通过移动式脚手架登上钢结构，并骑坐在钢结构上开始进行焊接作业。</w:t>
      </w:r>
    </w:p>
    <w:p>
      <w:pPr>
        <w:ind w:firstLineChars="200"/>
        <w:spacing w:line="360" w:lineRule="auto"/>
      </w:pPr>
      <w:r>
        <w:rPr/>
        <w:t xml:space="preserve">14时40分许，郭*红在作业时突然失稳坠落至平台地面。</w:t>
      </w:r>
    </w:p>
    <w:p>
      <w:pPr>
        <w:spacing w:line="360" w:lineRule="auto"/>
      </w:pPr>
      <w:r>
        <w:rPr>
          <w:b/>
          <w:sz w:val="24"/>
        </w:rPr>
        <w:t xml:space="preserve">（二）事故救援情况</w:t>
      </w:r>
    </w:p>
    <w:p>
      <w:pPr>
        <w:ind w:firstLineChars="200"/>
        <w:spacing w:line="360" w:lineRule="auto"/>
      </w:pPr>
      <w:r>
        <w:rPr/>
        <w:t xml:space="preserve">事故发生后，现场人员立即将郭*红送往首都医科大学附属北京朝阳医院进行抢救。</w:t>
      </w:r>
    </w:p>
    <w:p>
      <w:pPr>
        <w:ind w:firstLineChars="200"/>
        <w:spacing w:line="360" w:lineRule="auto"/>
      </w:pPr>
      <w:r>
        <w:rPr/>
        <w:t xml:space="preserve">17时许，郭*红经抢救无效死亡。</w:t>
      </w:r>
    </w:p>
    <w:p>
      <w:pPr>
        <w:ind w:firstLineChars="200"/>
        <w:spacing w:line="360" w:lineRule="auto"/>
      </w:pPr>
      <w:r>
        <w:rPr/>
        <w:t xml:space="preserve">事故造成1人死亡。死者为郭*红，男，42岁，山西人，光赫公司施工人员；经鉴定：郭*红符合高坠致重度颅脑损伤死亡（京盛唐司鉴所[2024]病鉴字第737号）。</w:t>
      </w:r>
    </w:p>
    <w:p>
      <w:pPr>
        <w:ind w:firstLineChars="200"/>
        <w:spacing w:line="360" w:lineRule="auto"/>
      </w:pPr>
      <w:r>
        <w:rPr/>
        <w:t xml:space="preserve">事故直接经济损失约325万元，其中含赔付死者家属185万元。</w:t>
      </w:r>
    </w:p>
    <w:p>
      <w:pPr>
        <w:spacing w:line="360" w:lineRule="auto"/>
      </w:pPr>
      <w:r>
        <w:rPr>
          <w:b/>
          <w:sz w:val="24"/>
        </w:rPr>
        <w:t xml:space="preserve">（一）事故直接原因</w:t>
      </w:r>
    </w:p>
    <w:p>
      <w:pPr>
        <w:ind w:firstLineChars="200"/>
        <w:spacing w:line="360" w:lineRule="auto"/>
      </w:pPr>
      <w:r>
        <w:rPr/>
        <w:t xml:space="preserve">郭*红违规骑坐高约3.2米的钢结构上，且在未有效固定安全带的情况下进行焊接作业。其在作业时突然失稳坠落至平台地面，导致重度颅脑损伤死亡。</w:t>
      </w:r>
    </w:p>
    <w:p>
      <w:pPr>
        <w:spacing w:line="360" w:lineRule="auto"/>
      </w:pPr>
      <w:r>
        <w:rPr>
          <w:b/>
          <w:sz w:val="24"/>
        </w:rPr>
        <w:t xml:space="preserve">（二）事故间接原因</w:t>
      </w:r>
    </w:p>
    <w:p>
      <w:pPr>
        <w:ind w:firstLineChars="200"/>
        <w:spacing w:line="360" w:lineRule="auto"/>
      </w:pPr>
      <w:r>
        <w:rPr/>
        <w:t xml:space="preserve">1.违规组织施工。弘医堂公司在医院仍处于经营状态，且未办理安全生产信息登记的情况下违规组织施工；未与光赫公司明确安全生产责任，未将光赫公司的安全生产工作纳入统一协调、管理。</w:t>
      </w:r>
    </w:p>
    <w:p>
      <w:pPr>
        <w:ind w:firstLineChars="200"/>
        <w:spacing w:line="360" w:lineRule="auto"/>
      </w:pPr>
      <w:r>
        <w:rPr/>
        <w:t xml:space="preserve">2.施工组织混乱。光赫公司未制定光伏板安装方案、安全操作规程；未对郭*红进行安全生产教育培训、安全技术交底，致使郭*红安全意识淡薄，在未有效固定安全带的情况下，违规骑坐在钢结构上进行焊接作业。</w:t>
      </w:r>
    </w:p>
    <w:p>
      <w:pPr>
        <w:ind w:firstLineChars="200"/>
        <w:spacing w:line="360" w:lineRule="auto"/>
      </w:pPr>
      <w:r>
        <w:rPr/>
        <w:t xml:space="preserve">3.施工现场安全管理缺失。光赫公司对作业现场安全管理工作失管失查，在收到停工通知后未采取及时有效的停工措施；未在施工现场配备安全生产管理人员；未开展隐患排查治理工作，未及时发现并消除郭*红违规进行焊接作业的生产安全事故隐患。</w:t>
      </w:r>
    </w:p>
    <w:p>
      <w:pPr>
        <w:spacing w:line="360" w:lineRule="auto"/>
      </w:pPr>
      <w:r>
        <w:rPr>
          <w:b/>
          <w:sz w:val="24"/>
        </w:rPr>
        <w:t xml:space="preserve">（三）事故性质</w:t>
      </w:r>
    </w:p>
    <w:p>
      <w:pPr>
        <w:ind w:firstLineChars="200"/>
        <w:spacing w:line="360" w:lineRule="auto"/>
      </w:pPr>
      <w:r>
        <w:rPr/>
        <w:t xml:space="preserve">经调查认定，朝阳团结湖北京光赫能源有限公司“12·30”一般高处坠落事故是一起因建设单位违规组织施工，事发单位施工组织混乱、安全管理缺失，施工人员违章作业造成的生产安全责任事故。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（一）因在事故中死亡免于或不予追究责任人员</w:t>
      </w:r>
    </w:p>
    <w:p>
      <w:pPr>
        <w:ind w:firstLineChars="200"/>
        <w:spacing w:line="360" w:lineRule="auto"/>
      </w:pPr>
      <w:r>
        <w:rPr/>
        <w:t xml:space="preserve">郭*红违规进行焊接作业，导致事故发生，对事故发生负有直接责任。因其在事故中死亡，故不追究其责任。</w:t>
      </w:r>
    </w:p>
    <w:p>
      <w:pPr>
        <w:spacing w:line="360" w:lineRule="auto"/>
      </w:pPr>
      <w:r>
        <w:rPr>
          <w:b/>
          <w:sz w:val="24"/>
        </w:rPr>
        <w:t xml:space="preserve">（二）建议移送司法机关处理的人员</w:t>
      </w:r>
    </w:p>
    <w:p>
      <w:pPr>
        <w:ind w:firstLineChars="200"/>
        <w:spacing w:line="360" w:lineRule="auto"/>
      </w:pPr>
      <w:r>
        <w:rPr/>
        <w:t xml:space="preserve">罗*彦，男，群众，光赫公司总经理。在收到停工通知后未及时采取停工措施，对事故发生负有直接管理责任。涉嫌重大责任事故罪，建议由公安机关对其立案侦查。</w:t>
      </w:r>
    </w:p>
    <w:p>
      <w:pPr>
        <w:spacing w:line="360" w:lineRule="auto"/>
      </w:pPr>
      <w:r>
        <w:rPr>
          <w:b/>
          <w:sz w:val="24"/>
        </w:rPr>
        <w:t xml:space="preserve">（三）对事故有关责任人员和责任单位的行政处罚建议</w:t>
      </w:r>
    </w:p>
    <w:p>
      <w:pPr>
        <w:ind w:firstLineChars="200"/>
        <w:spacing w:line="360" w:lineRule="auto"/>
      </w:pPr>
      <w:r>
        <w:rPr/>
        <w:t xml:space="preserve">1.罗*彦，男，群众，光赫公司总经理，负责公司全面工作。未严格履行安全生产管理职责，未组织制定并实施光伏板安装作业的安全操作规程；在接到停工通知后未及时采取停工措施；未组织建立并落实安全风险分级管控和隐患排查治理双重预防工作机制，未及时消除郭*红违规进行焊接作业的生产安全事故隐患。其行为违反了《中华人民共和国安全生产法》第二十一条第（二）项、第（五）项、第七十条第一款的规定，对事故发生负有管理责任。依据《中华人民共和国安全生产法》第九十五条第（一）项的规定，建议由朝阳区应急管理局给予罗*彦处上一年年收入百分之四十罚款的行政处罚。</w:t>
      </w:r>
    </w:p>
    <w:p>
      <w:pPr>
        <w:ind w:firstLineChars="200"/>
        <w:spacing w:line="360" w:lineRule="auto"/>
      </w:pPr>
      <w:r>
        <w:rPr/>
        <w:t xml:space="preserve">2.王*，男，中共党员，弘医堂公司后勤院长，负责公司工程管理工作。未严格履行安全生产管理职责，未检查施工现场的安全生产状况，未及时制止和纠正郭*红违规进行焊接作业的生产安全事故隐患。其行为违反了《中华人民共和国安全生产法》第二十五条第一款第（五）项、第（六）项的规定，对事故发生负有管理责任。依据《中华人民共和国安全生产法》第九十六条的规定，建议由朝阳区应急管理局给予王*处上一年年收入百分之二十以上百分之五十以下罚款的行政处罚。</w:t>
      </w:r>
    </w:p>
    <w:p>
      <w:pPr>
        <w:ind w:firstLineChars="200"/>
        <w:spacing w:line="360" w:lineRule="auto"/>
      </w:pPr>
      <w:r>
        <w:rPr/>
        <w:t xml:space="preserve">3.光赫公司。在未制定光伏板安装方案、安全操作规程的情况下开展施工；未对施工人员进行安全生产教育培训、安全技术交底；未安排专门人员进行现场安全管理；未落实生产安全事故隐患排查治理制度，未采取技术措施、管理措施，及时发现并消除郭*红违规进行焊接作业的生产安全事故隐患。其行为违反了《中华人民共和国建筑法》第三十八条、《中华人民共和国安全生产法》第二十八条第一款、第四十一条第二款、第四十三条的规定，对事故发生负有主要管理责任。依据《中华人民共和国安全生产法》第一百一十四条第一款第（一）项的规定，建议由朝阳区应急管理局给予光赫公司罚款的行政处罚。</w:t>
      </w:r>
    </w:p>
    <w:p>
      <w:pPr>
        <w:ind w:firstLineChars="200"/>
        <w:spacing w:line="360" w:lineRule="auto"/>
      </w:pPr>
      <w:r>
        <w:rPr/>
        <w:t xml:space="preserve">4.弘医堂公司。在医院仍处于经营状态，但未办理安全生产信息登记的情况下违规组织施工；未将光赫公司的安全生产工作纳入统一协调、管理。其行为违反了《限额以下小型工程施工安全管理办法（试行）》第十条第（一）项、第（四）项的规定，对事故发生负有主要管理责任。依据《中华人民共和国安全生产法》第一百一十四条第一款第（一）项的规定，建议由朝阳区应急管理局给予弘医堂公司罚款的行政处罚。</w:t>
      </w:r>
    </w:p>
    <w:p>
      <w:pPr>
        <w:ind w:firstLineChars="200"/>
        <w:spacing w:line="360" w:lineRule="auto"/>
      </w:pPr>
      <w:r>
        <w:rPr/>
        <w:t xml:space="preserve">（一）强化层级管理，落实安全生产主体责任。弘医堂公司要强化红线意识、责任意识、风险意识，将所聘请的施工单位的安全生产工作纳入统一管理，在开工前要办理施工许可或按规定办理安全登记备案手续，并与施工单位签订安全生产管理协议，约定各自安全生产管理职责。</w:t>
      </w:r>
    </w:p>
    <w:p>
      <w:pPr>
        <w:ind w:firstLineChars="200"/>
        <w:spacing w:line="360" w:lineRule="auto"/>
      </w:pPr>
      <w:r>
        <w:rPr/>
        <w:t xml:space="preserve">（二）加强施工组织设计，提升施工现场安全管理水平。光赫公司要加强安全生产标准化建设，切实提高在施项目的安全管理水平。一是要根据施工项目具体情况制定专项施工方案和安全技术措施，划定风险项、风险点。二是在作业前要对施工人员进行安全交底、技术交底，做好安全教育培训工作，明确作业内容、作业方式、作业人员，杜绝施工现场“三违”行为。三是要严格落实相关法律法规要求，在接到停工通知后要立即采取有效停工措施，及时消除事故隐患。四是针对动火等危险作业，应当安排专门人员进行现场安全管理，确保作业人员遵守操作规程、落实安全措施。五是要坚持日常巡回检查制度，对于发现的安全隐患要坚持“早发现、早汇报、早整改”，做到“四个及时”。</w:t>
      </w:r>
    </w:p>
    <w:p>
      <w:pPr>
        <w:ind w:firstLineChars="200"/>
        <w:spacing w:line="360" w:lineRule="auto"/>
      </w:pPr>
      <w:r>
        <w:rPr/>
        <w:t xml:space="preserve">（三）加强属地监管。团结湖街道要全面排查辖区内在施工程情况，进一步做好备案管理工作。一是要重点加强对人员密集型场所的监督检查力度，督促建设单位严格落实主体责任，及时办理安全生产信息登记。二是在下达停工要求后，要确认施工现场的停工措施落实到位，确保辖区内各项施工平稳有序。</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