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昆都仑昆河镇孟家梁村小组出租院内包头市达顺机动车检测技术有限公司“11.8”一般触电死亡事故调查报告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原文链接：https://www.safetybd.cn/csd-view/reportDetail?reportId=7931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中国内蒙古自治区包头市昆都仑区昆河镇宋召公路与黄河大街交汇处南500米</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2023-11-08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包头市达顺机动车检测技术有限公司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中国,内蒙古自治区,包头市,昆都仑区</w:t>
            </w:r>
          </w:p>
        </w:tc>
      </w:tr>
    </w:tbl>
    <w:p/>
    <w:p>
      <w:pPr>
        <w:pStyle w:val="Heading1"/>
        <w:spacing w:line="360" w:lineRule="auto"/>
      </w:pPr>
      <w:r>
        <w:rPr/>
        <w:t xml:space="preserve">二、事故概况</w:t>
      </w:r>
    </w:p>
    <w:p>
      <w:pPr>
        <w:ind w:firstLineChars="200"/>
        <w:spacing w:line="360" w:lineRule="auto"/>
      </w:pPr>
      <w:r>
        <w:rPr/>
        <w:t xml:space="preserve">2023年11月8日14时许，昆区昆河镇孟家梁村小组一出租院内包头市达顺机动车检测技术有限公司在未取得任何手续的情况下，雇佣三名工人违法搭建彩钢板房移动脚手架时，触碰高压线被击中，三人送往包钢医院救治，一人于2023年11月9日1时49分抢救无效死亡，其余两人无生命危险，留院治疗。事故造成直接经济损失（不含行政罚款）约35万元。</w:t>
      </w:r>
    </w:p>
    <w:p>
      <w:pPr>
        <w:pStyle w:val="Heading1"/>
        <w:spacing w:line="360" w:lineRule="auto"/>
      </w:pPr>
      <w:r>
        <w:rPr/>
        <w:t xml:space="preserve">三、调查报告正文</w:t>
      </w:r>
    </w:p>
    <w:p>
      <w:pPr>
        <w:ind w:firstLineChars="200"/>
        <w:spacing w:line="360" w:lineRule="auto"/>
      </w:pPr>
      <w:r>
        <w:rPr/>
        <w:t xml:space="preserve">包头市达顺机动车检测技术有限公司成立于2022年12月27日，位于内蒙古自治区包头市昆都仑区昆河镇宋召公路与黄河大街交汇处南500米，企业注册资本100万人民币，经营范围：机动车检验检测服务；特种设备检验检测；保险代理业务。（依法须经批准的项目，经相关部门批准后方可开展经营活动，具体经营项目以相关部门批准文件或许可证件为准），一般项目：机动车修理和维护，食品销售（仅销售预包装食品）；洗车服务。</w:t>
      </w:r>
    </w:p>
    <w:p>
      <w:pPr>
        <w:spacing w:line="360" w:lineRule="auto"/>
      </w:pPr>
      <w:r>
        <w:rPr>
          <w:b/>
          <w:sz w:val="24"/>
        </w:rPr>
        <w:t xml:space="preserve">（一）事故发生经过</w:t>
      </w:r>
    </w:p>
    <w:p>
      <w:pPr>
        <w:ind w:firstLineChars="200"/>
        <w:spacing w:line="360" w:lineRule="auto"/>
      </w:pPr>
      <w:r>
        <w:rPr/>
        <w:t xml:space="preserve">包头市达顺机动车检测技术有限公司法定代表人邢XX口头临时雇佣阮XX、樊XX、樊XX安装彩钢板、补焊檩条。2023年11月8日14时10分许，三人准备将脚手架推到东边厂房西墙安装彩钢板，三人在推动过程中，脚手架顶端东北角立杆与35千伏高压线的中间线路不满足安全距离，导致高压线拉弧放电造成脚手架带电，将樊XX、樊XX电伤，阮XX左腿挂在脚手架上，腿部着火，院内打扫卫生的孙XX看见三名工人的情况后喊在西大门整理围挡的邢XX说着火了。</w:t>
      </w:r>
    </w:p>
    <w:p>
      <w:pPr>
        <w:spacing w:line="360" w:lineRule="auto"/>
      </w:pPr>
      <w:r>
        <w:rPr>
          <w:b/>
          <w:sz w:val="24"/>
        </w:rPr>
        <w:t xml:space="preserve">（二）事故救援情况</w:t>
      </w:r>
    </w:p>
    <w:p>
      <w:pPr>
        <w:ind w:firstLineChars="200"/>
        <w:spacing w:line="360" w:lineRule="auto"/>
      </w:pPr>
      <w:r>
        <w:rPr/>
        <w:t xml:space="preserve">邢XX跑到现场后立即救火，火灭后于14时39分拨打120。15时许，120救护车到达现场，邢XX和孙XX一起把阮XX抬上120救护车，樊XX和樊XX自行走上120救护车，救护车开走后，邢XX和孙XX一同开车也去了包钢医院。16时40分许，邢XX将此起事故报告给昆河镇村孟家梁村委会负责人王XX。2023年11月9日凌晨1时49分医院宣布阮XX抢救无效死亡。</w:t>
      </w:r>
    </w:p>
    <w:p>
      <w:pPr>
        <w:ind w:firstLineChars="200"/>
        <w:spacing w:line="360" w:lineRule="auto"/>
      </w:pPr>
      <w:r>
        <w:rPr/>
        <w:t xml:space="preserve">事故造成1人死亡，2人受伤。</w:t>
      </w:r>
    </w:p>
    <w:p>
      <w:pPr>
        <w:ind w:firstLineChars="200"/>
        <w:spacing w:line="360" w:lineRule="auto"/>
      </w:pPr>
      <w:r>
        <w:rPr/>
        <w:t xml:space="preserve">事故造成直接经济损失（不含行政罚款）约35万元。</w:t>
      </w:r>
    </w:p>
    <w:p>
      <w:pPr>
        <w:spacing w:line="360" w:lineRule="auto"/>
      </w:pPr>
      <w:r>
        <w:rPr>
          <w:b/>
          <w:sz w:val="24"/>
        </w:rPr>
        <w:t xml:space="preserve">（一）事故直接原因</w:t>
      </w:r>
    </w:p>
    <w:p>
      <w:pPr>
        <w:ind w:firstLineChars="200"/>
        <w:spacing w:line="360" w:lineRule="auto"/>
      </w:pPr>
      <w:r>
        <w:rPr/>
        <w:t xml:space="preserve">阮XX、樊XX、樊XX安全意识淡薄、违章操作，在进行施工作业时，未按照“《电业安全工作规程（电力线路部分》（DL409-1991））7.2.2表3邻近或交叉其他电力线工作的安全距离为2.5m。”的规定保证脚手架与高压架空线路保持必要的安全距离是导致事故发生的直接原因。</w:t>
      </w:r>
    </w:p>
    <w:p>
      <w:pPr>
        <w:spacing w:line="360" w:lineRule="auto"/>
      </w:pPr>
      <w:r>
        <w:rPr>
          <w:b/>
          <w:sz w:val="24"/>
        </w:rPr>
        <w:t xml:space="preserve">（二）事故间接原因</w:t>
      </w:r>
    </w:p>
    <w:p>
      <w:pPr>
        <w:ind w:firstLineChars="200"/>
        <w:spacing w:line="360" w:lineRule="auto"/>
      </w:pPr>
      <w:r>
        <w:rPr/>
        <w:t xml:space="preserve">1.包头市达顺机动车检测技术有限公司对彩钢板安装作业活动未能辨识到高压架空线路下方作业的危险性并提出安全防范措施。</w:t>
      </w:r>
    </w:p>
    <w:p>
      <w:pPr>
        <w:ind w:firstLineChars="200"/>
        <w:spacing w:line="360" w:lineRule="auto"/>
      </w:pPr>
      <w:r>
        <w:rPr/>
        <w:t xml:space="preserve">2.包头市达顺机动车检测技术有限公司未对入厂作业人员开展必要的安全培训工作使之掌握必要的安全操作技能。</w:t>
      </w:r>
    </w:p>
    <w:p>
      <w:pPr>
        <w:ind w:firstLineChars="200"/>
        <w:spacing w:line="360" w:lineRule="auto"/>
      </w:pPr>
      <w:r>
        <w:rPr/>
        <w:t xml:space="preserve">3.包头市达顺机动车检测技术有限公司未建立健全安全生产责任制及制定安全生产规章制度和操作规程，同时未制定施工方案并对作业人员进行安全技术交底。</w:t>
      </w:r>
    </w:p>
    <w:p>
      <w:pPr>
        <w:spacing w:line="360" w:lineRule="auto"/>
      </w:pPr>
      <w:r>
        <w:rPr>
          <w:b/>
          <w:sz w:val="24"/>
        </w:rPr>
        <w:t xml:space="preserve">（三）事故性质</w:t>
      </w:r>
    </w:p>
    <w:p>
      <w:pPr>
        <w:ind w:firstLineChars="200"/>
        <w:spacing w:line="360" w:lineRule="auto"/>
      </w:pPr>
      <w:r>
        <w:rPr/>
        <w:t xml:space="preserve">经认定，昆河镇孟家梁村小组出租院内包头市达顺机动车检测技术有限公司“11.8”一般触电死亡事故是一起因从业人员入厂教育不到位，违章操作造成的一般生产安全迟报责任事故。</w:t>
      </w:r>
    </w:p>
    <w:p>
      <w:pPr>
        <w:spacing w:line="360" w:lineRule="auto"/>
      </w:pPr>
      <w:r>
        <w:rPr>
          <w:b/>
          <w:sz w:val="24"/>
        </w:rPr>
        <w:t xml:space="preserve">（一）建议不予追责人员（3人）</w:t>
      </w:r>
    </w:p>
    <w:p>
      <w:pPr>
        <w:ind w:firstLineChars="200"/>
        <w:spacing w:line="360" w:lineRule="auto"/>
      </w:pPr>
      <w:r>
        <w:rPr/>
        <w:t xml:space="preserve">1.阮XX（身份证：15262619680711XXXX）：安全意识淡薄、违章作业，在进行施工作业时，未能保证脚手架与高压架空线路保持必要的安全距离，负事故主要责任。违反了《电力设施保护条例（国务院令第239号）》第十七条“任何单位或个人必须经县级以上地方电力主管部门批准，并采取安全措施后，方可进行下列作业或活动：三、小于导线距穿越物体之间的安全距离，通过架空电力线路保护区；四、在电力电缆线路保护区内进行作业。”及《电业安全工作规程（电力线路部分）》（DL409-1991））7.2.2表3邻近或交叉其他电力线工作的安全距离为2.5m的规定，鉴于其在事故中死亡，故不予追究责任。</w:t>
      </w:r>
    </w:p>
    <w:p>
      <w:pPr>
        <w:ind w:firstLineChars="200"/>
        <w:spacing w:line="360" w:lineRule="auto"/>
      </w:pPr>
      <w:r>
        <w:rPr/>
        <w:t xml:space="preserve">2.樊XX、樊XX：安全意识淡薄、在进行施工作业时，未能保证脚手架与高压架空线路保持必要的安全距离违章作业，违反了《电力设施保护条例（国务院令第239号）》第十七条“任何单位或个人必须经县级以上地方电力主管部门批准，并采取安全措施后，方可进行下列作业或活动：三、小于导线距穿越物体之间的安全距离，通过架空电力线路保护区；四、在电力电缆线路保护区内进行作业。”及《电业安全工作规程（电力线路部分）》（DL409-1991））7.2.2表3邻近或交叉其他电力线工作的安全距离为2.5m的规定，鉴于二人在事故中受伤，建议不予追究责任。</w:t>
      </w:r>
    </w:p>
    <w:p>
      <w:pPr>
        <w:spacing w:line="360" w:lineRule="auto"/>
      </w:pPr>
      <w:r>
        <w:rPr>
          <w:b/>
          <w:sz w:val="24"/>
        </w:rPr>
        <w:t xml:space="preserve">（二）建议行政处罚人员（1人）</w:t>
      </w:r>
    </w:p>
    <w:p>
      <w:pPr>
        <w:ind w:firstLineChars="200"/>
        <w:spacing w:line="360" w:lineRule="auto"/>
      </w:pPr>
      <w:r>
        <w:rPr/>
        <w:t xml:space="preserve">邢XX（身份证15020319630206XXXX）：包头市达顺机动车检测技术有限公司法定代表人，作为企业主要负责人，对本单位的安全生产工作监督检查不力，安全风险辨识不足；在本单位院内14时10分发生事故，16时40分才向村委会报告，属迟报，违反了《中华人民共和国安全生产法》第二十一条“生产经营单位的主要负责人对本单位安全生产工作负有下列职责：（二）组织制定并实施本单位安全生产规章制度和操作规程；（五）组织建立并落实安全风险分级管控和隐患排查治理双重预防工作机制，督促、检查本单位的安全生产工作，及时消除生产安全事故隐患；”、《中华人民共和国安全生产法》第五条“生产经营单位的主要负责人是本单位安全生产第一责任人，对本单位的安全生产工作全面负责，其他负责人对职责范围内的安全生产工作负责。”及《生产安全事故报告和调查处理条例》第九条第一款“事故发生后，事故现场有关人员应当立即向本单位负责人报告；单位负责人接到报告后，应当于1小时内向事故发生地县级以上人民政府安全生产监督管理部门和负有安全生产监督管理职责的有关部门报告。”依据《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及《生产安全事故罚款处罚规定（试行）》第十一条“事故发生单位主要负责人有《安全生产法》第一百零六条、《条例》第三十五条规定的下列行为之一的，依照下列规定处以罚款”：第二项“事故发生单位主要负责人迟报事故的，处上一年年收入60%至80%的罚款；漏报事故的，处上一年年收入40%至60%的罚款。”的规定，建议对邢XX两项合并进行行政处罚。</w:t>
      </w:r>
    </w:p>
    <w:p>
      <w:pPr>
        <w:spacing w:line="360" w:lineRule="auto"/>
      </w:pPr>
      <w:r>
        <w:rPr>
          <w:b/>
          <w:sz w:val="24"/>
        </w:rPr>
        <w:t xml:space="preserve">（三）建议进行行政处罚单位（1个）</w:t>
      </w:r>
    </w:p>
    <w:p>
      <w:pPr>
        <w:ind w:firstLineChars="200"/>
        <w:spacing w:line="360" w:lineRule="auto"/>
      </w:pPr>
      <w:r>
        <w:rPr/>
        <w:t xml:space="preserve">1.包头市达顺机动车检测技术有限公司未落实企业安全主体责任，对彩钢板安装作业活动现场危险因素判断不到位，未对入厂作业人员开展必要的安全培训工作，违反了《中华人民共和国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对本起事故负有责任，依据《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的规定，建议对包头市达顺机动车检测技术有限公司进行行政处罚。</w:t>
      </w:r>
    </w:p>
    <w:p>
      <w:pPr>
        <w:ind w:firstLineChars="200"/>
        <w:spacing w:line="360" w:lineRule="auto"/>
      </w:pPr>
      <w:r>
        <w:rPr/>
        <w:t xml:space="preserve">2.包头市达顺机动车检测技术有限公司未经行业主管部门批准在院内进行土建施工。违反了《中华人民共和国建筑法》第六十四条“违反本法规定，未取得施工许可证或者开工报告未经批准擅自施工的，责令改正，对不符合开工条件的责令停止施工，可以处以罚款。”的规定，依据《建设工程质量管理条例》第五十七条“违反本条例规定，建设单位未取得施工许可证或者开工报告未经批准，擅自施工的，责令停止施工，限期改正，处工程合同价款百分之一以上百分之二以下的罚款。”的规定，建议区住建局会同上级主管部门对包头市达顺机动车检测技术有限公司进行处理并将处理结果反馈至区安委办。</w:t>
      </w:r>
    </w:p>
    <w:p>
      <w:pPr>
        <w:spacing w:line="360" w:lineRule="auto"/>
      </w:pPr>
      <w:r>
        <w:rPr>
          <w:b/>
          <w:sz w:val="24"/>
        </w:rPr>
        <w:t xml:space="preserve">（四）责成昆河镇对孟家梁村小组按照有关规定进行处理，并将处理结果反馈至区安委办。</w:t>
      </w:r>
    </w:p>
    <w:p>
      <w:pPr>
        <w:spacing w:line="360" w:lineRule="auto"/>
      </w:pPr>
      <w:r>
        <w:rPr>
          <w:b/>
          <w:sz w:val="24"/>
        </w:rPr>
        <w:t xml:space="preserve">（一）包头市达顺机动车检测技术有限公司</w:t>
      </w:r>
    </w:p>
    <w:p>
      <w:pPr>
        <w:ind w:firstLineChars="200"/>
        <w:spacing w:line="360" w:lineRule="auto"/>
      </w:pPr>
      <w:r>
        <w:rPr/>
        <w:t xml:space="preserve">针对本次事故，要加大力度进行整改和事故防范，举一反三，防止类似事故再次发生：</w:t>
      </w:r>
    </w:p>
    <w:p>
      <w:pPr>
        <w:ind w:firstLineChars="200"/>
        <w:spacing w:line="360" w:lineRule="auto"/>
      </w:pPr>
      <w:r>
        <w:rPr/>
        <w:t xml:space="preserve">一是要加强对施工作业时可能出现的风险因素进行研判，提前做出安全防范措施。</w:t>
      </w:r>
    </w:p>
    <w:p>
      <w:pPr>
        <w:ind w:firstLineChars="200"/>
        <w:spacing w:line="360" w:lineRule="auto"/>
      </w:pPr>
      <w:r>
        <w:rPr/>
        <w:t xml:space="preserve">二是要坚决落实企业安全主体责任，认真学习《中华人民共和国安全生产法》、《生产安全事故报告和调查处理条例》等有关法律法规，完善各项安全生产管理制度。</w:t>
      </w:r>
    </w:p>
    <w:p>
      <w:pPr>
        <w:ind w:firstLineChars="200"/>
        <w:spacing w:line="360" w:lineRule="auto"/>
      </w:pPr>
      <w:r>
        <w:rPr/>
        <w:t xml:space="preserve">三是加强内部管理，加大对入厂作业人员的安全培训力度，使其熟悉相关的生产安全规章制度和安全操作规程，增强员工防范事故意识和处理事故能力。</w:t>
      </w:r>
    </w:p>
    <w:p>
      <w:pPr>
        <w:spacing w:line="360" w:lineRule="auto"/>
      </w:pPr>
      <w:r>
        <w:rPr>
          <w:b/>
          <w:sz w:val="24"/>
        </w:rPr>
        <w:t xml:space="preserve">（二）昆河镇及所属各村委会要对辖区外租场地加大排查力度，防止发生安全事故。</w:t>
      </w:r>
    </w:p>
    <w:p>
      <w:pPr>
        <w:ind w:firstLineChars="200"/>
        <w:spacing w:line="360" w:lineRule="auto"/>
      </w:pPr>
      <w:r>
        <w:rPr/>
        <w:t xml:space="preserve">一是对不具备安全生产条件或存在安全隐患的承租单位要及时督促其停业整改。</w:t>
      </w:r>
    </w:p>
    <w:p>
      <w:pPr>
        <w:ind w:firstLineChars="200"/>
        <w:spacing w:line="360" w:lineRule="auto"/>
      </w:pPr>
      <w:r>
        <w:rPr/>
        <w:t xml:space="preserve">二是要求各租户必须及时携带相关租赁手续到属地主管部门报备。</w:t>
      </w:r>
    </w:p>
    <w:p>
      <w:pPr>
        <w:ind w:firstLineChars="200"/>
        <w:spacing w:line="360" w:lineRule="auto"/>
      </w:pPr>
      <w:r>
        <w:rPr/>
        <w:t xml:space="preserve">三是严查所有租赁手续，要求村委会和承租单位签订纸质租赁合同，并在合同中明确各自的安全生产管理职责，同时签订专门的安全生产管理协议。</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