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  <w:spacing w:line="360" w:lineRule="auto"/>
      </w:pPr>
      <w:r>
        <w:rPr/>
        <w:t xml:space="preserve">平乡县“4.15”火灾事故调查报告</w:t>
      </w:r>
    </w:p>
    <w:p>
      <w:pPr>
        <w:spacing w:line="360" w:lineRule="auto"/>
      </w:pPr>
      <w:r>
        <w:rPr>
          <w:color w:val="666666"/>
          <w:sz w:val="18"/>
        </w:rPr>
        <w:t xml:space="preserve">来源：中国安全生产大数据平台（safetybd.cn）</w:t>
      </w:r>
    </w:p>
    <w:p>
      <w:pPr>
        <w:spacing w:line="360" w:lineRule="auto"/>
      </w:pPr>
      <w:r>
        <w:rPr>
          <w:color w:val="666666"/>
          <w:sz w:val="18"/>
        </w:rPr>
        <w:t xml:space="preserve">原文链接：https://www.safetybd.cn/csd-view/reportDetail?reportId=7673</w:t>
      </w:r>
    </w:p>
    <w:p>
      <w:pPr>
        <w:spacing w:line="360" w:lineRule="auto"/>
      </w:pPr>
      <w:r>
        <w:rPr>
          <w:color w:val="666666"/>
          <w:sz w:val="18"/>
        </w:rPr>
        <w:t xml:space="preserve">抓取时间：2026-10-18</w:t>
      </w:r>
    </w:p>
    <w:p>
      <w:pPr>
        <w:pStyle w:val="Heading1"/>
        <w:spacing w:line="360" w:lineRule="auto"/>
      </w:pPr>
      <w:r>
        <w:rPr/>
        <w:t xml:space="preserve">一、事故档案信息</w:t>
      </w:r>
    </w:p>
    <w:tbl>
      <w:tblPr>
        <w:tblW w:w="5000" w:type="pct"/>
        <w:tblBorders>
          <w:top w:val="single" w:sz="4" w:color="BFBFBF"/>
          <w:left w:val="single" w:sz="4" w:color="BFBFBF"/>
          <w:bottom w:val="single" w:sz="4" w:color="BFBFBF"/>
          <w:right w:val="single" w:sz="4" w:color="BFBFBF"/>
          <w:insideH w:val="single" w:sz="4" w:color="BFBFBF"/>
          <w:insideV w:val="single" w:sz="4" w:color="BFBFBF"/>
        </w:tblBorders>
      </w:tblP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事故地点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平乡县油召乡后田庄村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发生时间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2024-04-15 00:00:00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事故类型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消防火灾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事故等级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一般事故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事故性质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火灾事故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所属行业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其他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死亡人数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1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行政区域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中国,河北省,邢台市,平乡县</w:t>
            </w:r>
          </w:p>
        </w:tc>
      </w:tr>
    </w:tbl>
    <w:p/>
    <w:p>
      <w:pPr>
        <w:pStyle w:val="Heading1"/>
        <w:spacing w:line="360" w:lineRule="auto"/>
      </w:pPr>
      <w:r>
        <w:rPr/>
        <w:t xml:space="preserve">二、事故概况</w:t>
      </w:r>
    </w:p>
    <w:p>
      <w:pPr>
        <w:ind w:firstLineChars="200"/>
        <w:spacing w:line="360" w:lineRule="auto"/>
      </w:pPr>
      <w:r>
        <w:rPr/>
        <w:t xml:space="preserve">2024年4月15日，平乡县油召乡后田庄村一民房发生火灾，火灾过火面积约20平方米，造成1人死亡。</w:t>
      </w:r>
    </w:p>
    <w:p>
      <w:pPr>
        <w:pStyle w:val="Heading1"/>
        <w:spacing w:line="360" w:lineRule="auto"/>
      </w:pPr>
      <w:r>
        <w:rPr/>
        <w:t xml:space="preserve">三、调查报告正文</w:t>
      </w:r>
    </w:p>
    <w:p>
      <w:pPr>
        <w:spacing w:line="360" w:lineRule="auto"/>
      </w:pPr>
      <w:r>
        <w:rPr>
          <w:b/>
          <w:sz w:val="24"/>
        </w:rPr>
        <w:t xml:space="preserve">（一）地理位置及建筑情况</w:t>
      </w:r>
    </w:p>
    <w:p>
      <w:pPr>
        <w:ind w:firstLineChars="200"/>
        <w:spacing w:line="360" w:lineRule="auto"/>
      </w:pPr>
      <w:r>
        <w:rPr/>
        <w:t xml:space="preserve">起火建筑为油召乡后田庄村村东民房，地上一层，北屋三间，西屋两间，均为砖混结构，起火房间为北屋西间房。</w:t>
      </w:r>
    </w:p>
    <w:p>
      <w:pPr>
        <w:spacing w:line="360" w:lineRule="auto"/>
      </w:pPr>
      <w:r>
        <w:rPr>
          <w:b/>
          <w:sz w:val="24"/>
        </w:rPr>
        <w:t xml:space="preserve">（二）人员居住情况</w:t>
      </w:r>
    </w:p>
    <w:p>
      <w:pPr>
        <w:ind w:firstLineChars="200"/>
        <w:spacing w:line="360" w:lineRule="auto"/>
      </w:pPr>
      <w:r>
        <w:rPr/>
        <w:t xml:space="preserve">火灾前，北屋西间房内住有1人：张某，男，身份证号码：132234********801X，户籍地：平乡县油召乡后田庄村，因患脑血栓行动不便。西屋北间房内居住张某的妻子和女儿。</w:t>
      </w:r>
    </w:p>
    <w:p>
      <w:pPr>
        <w:spacing w:line="360" w:lineRule="auto"/>
      </w:pPr>
      <w:r>
        <w:rPr>
          <w:b/>
          <w:sz w:val="24"/>
        </w:rPr>
        <w:t xml:space="preserve">（一）事故发生经过</w:t>
      </w:r>
    </w:p>
    <w:p>
      <w:pPr>
        <w:ind w:firstLineChars="200"/>
        <w:spacing w:line="360" w:lineRule="auto"/>
      </w:pPr>
      <w:r>
        <w:rPr/>
        <w:t xml:space="preserve">2024年4月15日5时30分左右，张某的女儿在西屋睡醒起来去院厕所，走出西屋门看见北屋西间房有烟和明火冒出，立即到北屋西间房门口查看情况，发现北屋西间房内浓烟较大，已经进不去屋内。</w:t>
      </w:r>
    </w:p>
    <w:p>
      <w:pPr>
        <w:spacing w:line="360" w:lineRule="auto"/>
      </w:pPr>
      <w:r>
        <w:rPr>
          <w:b/>
          <w:sz w:val="24"/>
        </w:rPr>
        <w:t xml:space="preserve">（二）事故救援情况</w:t>
      </w:r>
    </w:p>
    <w:p>
      <w:pPr>
        <w:ind w:firstLineChars="200"/>
        <w:spacing w:line="360" w:lineRule="auto"/>
      </w:pPr>
      <w:r>
        <w:rPr/>
        <w:t xml:space="preserve">4月15日5时32分，邢台支队平乡大队接到报警，位于平乡县油召乡后田庄村一处民房起火，调派育才路消防救援站3部消防车14名消防救援人员前往处置。5时55分，消防站到达现场，经侦查：现场为家具、家电、被褥及生活用品起火，过火面积约20平方米，6时10分明火被扑灭。经了解，在消防站到场之前有一人送医，该人员于4月18日经治疗无效死亡（死者：张某，男，82岁）。</w:t>
      </w:r>
    </w:p>
    <w:p>
      <w:pPr>
        <w:ind w:firstLineChars="200"/>
        <w:spacing w:line="360" w:lineRule="auto"/>
      </w:pPr>
      <w:r>
        <w:rPr/>
        <w:t xml:space="preserve">事故造成一人死亡。</w:t>
      </w:r>
    </w:p>
    <w:p>
      <w:pPr>
        <w:spacing w:line="360" w:lineRule="auto"/>
      </w:pPr>
      <w:r>
        <w:rPr>
          <w:b/>
          <w:sz w:val="24"/>
        </w:rPr>
        <w:t xml:space="preserve">（一）事故直接原因</w:t>
      </w:r>
    </w:p>
    <w:p>
      <w:pPr>
        <w:ind w:firstLineChars="200"/>
        <w:spacing w:line="360" w:lineRule="auto"/>
      </w:pPr>
      <w:r>
        <w:rPr/>
        <w:t xml:space="preserve">火灾发生后，调查人员迅速开展事故调查，综合调查情况，认定起火时间为2024年4月15日5时许，起火部位位于北屋西间房南墙北侧卧式木柜上侧插排线路处，起火原因为电气线路故障引燃周围可燃物引发火灾。</w:t>
      </w:r>
    </w:p>
    <w:p>
      <w:pPr>
        <w:spacing w:line="360" w:lineRule="auto"/>
      </w:pPr>
      <w:r>
        <w:rPr>
          <w:b/>
          <w:sz w:val="24"/>
        </w:rPr>
        <w:t xml:space="preserve">（二）事故间接原因</w:t>
      </w:r>
    </w:p>
    <w:p>
      <w:pPr>
        <w:ind w:firstLineChars="200"/>
        <w:spacing w:line="360" w:lineRule="auto"/>
      </w:pPr>
      <w:r>
        <w:rPr/>
        <w:t xml:space="preserve">1、用电不规范。现场勘查屋内存在多处电气线路私搭乱接现象，使用劣质插座、铜铝电线直接连接等用电不规范现象。</w:t>
      </w:r>
    </w:p>
    <w:p>
      <w:pPr>
        <w:ind w:firstLineChars="200"/>
        <w:spacing w:line="360" w:lineRule="auto"/>
      </w:pPr>
      <w:r>
        <w:rPr/>
        <w:t xml:space="preserve">2、火灾发现较晚。火灾发生后，由于北屋西间房较为封闭，且处于下半夜，直到火势处于猛烈燃烧阶段才被他人发现，错过了初期扑救的有利时期。</w:t>
      </w:r>
    </w:p>
    <w:p>
      <w:pPr>
        <w:ind w:firstLineChars="200"/>
        <w:spacing w:line="360" w:lineRule="auto"/>
      </w:pPr>
      <w:r>
        <w:rPr/>
        <w:t xml:space="preserve">3、逃生自救能力差。老年人逃生自救能力弱，死者张某年龄82岁，留有脑血栓后遗症，腿脚不灵活、走路慢，火灾发生时燃烧烟气极大，逃生自救极为困难。</w:t>
      </w:r>
    </w:p>
    <w:p>
      <w:pPr>
        <w:spacing w:line="360" w:lineRule="auto"/>
      </w:pPr>
      <w:r>
        <w:rPr>
          <w:b/>
          <w:sz w:val="24"/>
        </w:rPr>
        <w:t xml:space="preserve">（三）事故性质</w:t>
      </w:r>
    </w:p>
    <w:p>
      <w:pPr>
        <w:ind w:firstLineChars="200"/>
        <w:spacing w:line="360" w:lineRule="auto"/>
      </w:pPr>
      <w:r>
        <w:rPr/>
        <w:t xml:space="preserve">这是一起火灾事故。</w:t>
      </w:r>
    </w:p>
    <w:p>
      <w:pPr>
        <w:ind w:firstLineChars="200"/>
        <w:spacing w:line="360" w:lineRule="auto"/>
      </w:pPr>
      <w:r>
        <w:rPr/>
        <w:t xml:space="preserve">依据《消防安全责任制实施办法》和《邢台市消防安全约谈实施办法（试行）》，建议平乡县政府对油召乡政府、后田庄村主要负责同志、分管负责同志进行约谈。</w:t>
      </w:r>
    </w:p>
    <w:p>
      <w:pPr>
        <w:ind w:firstLineChars="200"/>
        <w:spacing w:line="360" w:lineRule="auto"/>
      </w:pPr>
      <w:r>
        <w:rPr/>
        <w:t xml:space="preserve">（一）认真落实消防安全工作责任。督促乡（镇）政府加强农村消防工作的领导和投入，制定切合辖区农村实际的消防工作的长期规划，建立健全乡（镇）、村消防工作责任体系，完善层层负责落实的消防安全制度和措施。</w:t>
      </w:r>
    </w:p>
    <w:p>
      <w:pPr>
        <w:ind w:firstLineChars="200"/>
        <w:spacing w:line="360" w:lineRule="auto"/>
      </w:pPr>
      <w:r>
        <w:rPr/>
        <w:t xml:space="preserve">（二）建立健全村级消防安全网格化管理体系。推进建立健全行政村、自然村、村小组三级完整监管体系，村里设置消防监督室，配备以村干部为主的兼职消防员，使农村的消防工作形成级级有人抓，层层有人管，横到边、纵到底的管理网格。</w:t>
      </w:r>
    </w:p>
    <w:p>
      <w:pPr>
        <w:ind w:firstLineChars="200"/>
        <w:spacing w:line="360" w:lineRule="auto"/>
      </w:pPr>
      <w:r>
        <w:rPr/>
        <w:t xml:space="preserve">（三）强化消防宣传教育。进一步开展用火、用电、用气安全教育重点的消防安全宣传教育，加大提示性宣传的频次和力度，重点针对“鳏寡孤独”等弱势群体开展“面对面”安全宣传，引导村（居）民开展“三清”“三关”坚决预防“小火亡人”事故。</w:t>
      </w:r>
    </w:p>
    <w:sectPr>
      <w:pgSz w:w="11906" w:h="16838"/>
      <w:pgMar w:top="1440" w:right="1276" w:bottom="1440" w:left="1531" w:header="851" w:footer="992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SimSun"/>
        <w:sz w:val="24"/>
      </w:rPr>
    </w:rPrDefault>
  </w:docDefaults>
  <w:style w:type="paragraph" w:default="1" w:styleId="Normal">
    <w:name w:val="Normal"/>
  </w:style>
  <w:style w:type="paragraph" w:styleId="Title">
    <w:name w:val="Title"/>
    <w:pPr>
      <w:jc w:val="center"/>
      <w:spacing w:after="200"/>
    </w:pPr>
    <w:rPr>
      <w:rFonts w:eastAsia="SimHei"/>
      <w:b/>
      <w:sz w:val="36"/>
    </w:rPr>
  </w:style>
  <w:style w:type="paragraph" w:styleId="Heading1">
    <w:name w:val="heading 1"/>
    <w:pPr>
      <w:spacing w:before="240" w:after="120"/>
    </w:pPr>
    <w:rPr>
      <w:rFonts w:eastAsia="SimHei"/>
      <w:b/>
      <w:sz w:val="30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