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峰峰矿区“6.2”住宅火灾事故调查报告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原文链接：https://www.safetybd.cn/csd-view/reportDetail?reportId=7665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中国河北省邯郸市峰峰矿区临水镇通顺佳苑小区84号楼三单元302室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中国,河北省,邯郸市,峰峰矿区</w:t>
            </w:r>
          </w:p>
        </w:tc>
      </w:tr>
    </w:tbl>
    <w:p/>
    <w:p>
      <w:pPr>
        <w:pStyle w:val="Heading1"/>
        <w:spacing w:line="360" w:lineRule="auto"/>
      </w:pPr>
      <w:r>
        <w:rPr/>
        <w:t xml:space="preserve">二、事故概况</w:t>
      </w:r>
    </w:p>
    <w:p>
      <w:pPr>
        <w:ind w:firstLineChars="200"/>
        <w:spacing w:line="360" w:lineRule="auto"/>
      </w:pPr>
      <w:r>
        <w:rPr/>
        <w:t xml:space="preserve">6月2日，邯郸市峰峰矿区临水镇通顺佳苑小区84号楼三单元302室发生火灾，事故造成1人死亡。</w:t>
      </w:r>
    </w:p>
    <w:p>
      <w:pPr>
        <w:pStyle w:val="Heading1"/>
        <w:spacing w:line="360" w:lineRule="auto"/>
      </w:pPr>
      <w:r>
        <w:rPr/>
        <w:t xml:space="preserve">三、调查报告正文</w:t>
      </w:r>
    </w:p>
    <w:p>
      <w:pPr>
        <w:ind w:firstLineChars="200"/>
        <w:spacing w:line="360" w:lineRule="auto"/>
      </w:pPr>
      <w:r>
        <w:rPr/>
        <w:t xml:space="preserve">着火建筑位于峰峰矿区一矿通顺佳苑小区84号楼二单元302室，建筑面积约60平方米，火灾烧毁李成祥住宅卧室及客厅内装修、衣柜3个、床1张、沙发1个、空调1个，致室内装修、家具大面积烟熏，直接财产损失约为15068元人民币，1人死亡，死者为李成祥。</w:t>
      </w:r>
    </w:p>
    <w:p>
      <w:pPr>
        <w:ind w:firstLineChars="200"/>
        <w:spacing w:line="360" w:lineRule="auto"/>
      </w:pPr>
      <w:r>
        <w:rPr/>
        <w:t xml:space="preserve">着火建筑入户门位于北侧，入户门正对客厅，在客厅按顺时针方向依次为厨房、卧室、卫生间。客厅南侧有窗户（正对入户门），厨房西侧有门，卧室南侧有窗户（房门在东北角），紧邻卧室门西侧为卫生间，卫生间门朝东。入户门锁具完好，客厅西墙中部有监控探头（已损坏）。84号楼东、西侧为水泥砖地面，南侧为山体（中间有水泥硬化地面），北侧为小区道路（楼与道路之间为水泥砖地面）。84号楼为东西走向，共2个单元（二单元在西侧，每单元北部有一部疏散楼梯），6层，每层3户，着火建筑为三楼中户。</w:t>
      </w:r>
    </w:p>
    <w:p>
      <w:pPr>
        <w:spacing w:line="360" w:lineRule="auto"/>
      </w:pPr>
      <w:r>
        <w:rPr>
          <w:b/>
          <w:sz w:val="24"/>
        </w:rPr>
        <w:t xml:space="preserve">（一）事故发生经过</w:t>
      </w:r>
    </w:p>
    <w:p>
      <w:pPr>
        <w:ind w:firstLineChars="200"/>
        <w:spacing w:line="360" w:lineRule="auto"/>
      </w:pPr>
      <w:r>
        <w:rPr/>
        <w:t xml:space="preserve">6月2日5时51分许，峰峰矿区消防救援大队指挥中心接到报警称，峰峰矿区一矿通顺佳苑小区84号楼302室发生火灾，大队立即一次性调派滏阳东路消防救援站3辆消防车、15名指战员赶赴现场处置。</w:t>
      </w:r>
    </w:p>
    <w:p>
      <w:pPr>
        <w:spacing w:line="360" w:lineRule="auto"/>
      </w:pPr>
      <w:r>
        <w:rPr>
          <w:b/>
          <w:sz w:val="24"/>
        </w:rPr>
        <w:t xml:space="preserve">（二）事故救援情况</w:t>
      </w:r>
    </w:p>
    <w:p>
      <w:pPr>
        <w:ind w:firstLineChars="200"/>
        <w:spacing w:line="360" w:lineRule="auto"/>
      </w:pPr>
      <w:r>
        <w:rPr/>
        <w:t xml:space="preserve">6时13分，峰峰矿区消防救援大队救援力量到场。现场侦察发现302室内有大量浓烟（无法辨认方向和物品），卧室内有明火，询问家属得知一名残疾人困于室内。现场指挥员立即组织人员进行排烟灭火，并同步开展搜救。6时52分许，搜救出被困人员1人，交由120处置。</w:t>
      </w:r>
    </w:p>
    <w:p>
      <w:pPr>
        <w:ind w:firstLineChars="200"/>
        <w:spacing w:line="360" w:lineRule="auto"/>
      </w:pPr>
      <w:r>
        <w:rPr/>
        <w:t xml:space="preserve">事故造成1人死亡。</w:t>
      </w:r>
    </w:p>
    <w:p>
      <w:pPr>
        <w:ind w:firstLineChars="200"/>
        <w:spacing w:line="360" w:lineRule="auto"/>
      </w:pPr>
      <w:r>
        <w:rPr/>
        <w:t xml:space="preserve">李成祥，男，60岁，身份证号码130406********0013，峰峰矿区临水镇通顺佳苑小区84号楼302室户主。</w:t>
      </w:r>
    </w:p>
    <w:p>
      <w:pPr>
        <w:spacing w:line="360" w:lineRule="auto"/>
      </w:pPr>
      <w:r>
        <w:rPr>
          <w:b/>
          <w:sz w:val="24"/>
        </w:rPr>
        <w:t xml:space="preserve">（一）事故直接原因</w:t>
      </w:r>
    </w:p>
    <w:p>
      <w:pPr>
        <w:ind w:firstLineChars="200"/>
        <w:spacing w:line="360" w:lineRule="auto"/>
      </w:pPr>
      <w:r>
        <w:rPr/>
        <w:t xml:space="preserve">起火原因可以排除卧室西北角床头柜上台灯及其连接线路故障起火引燃周围可燃物引发火灾的可能性，可以排除人为放火引发火灾的可能性，不能排除李成祥吸烟不慎致烟头掉落引燃可燃物引发火灾的可能性。</w:t>
      </w:r>
    </w:p>
    <w:p>
      <w:pPr>
        <w:spacing w:line="360" w:lineRule="auto"/>
      </w:pPr>
      <w:r>
        <w:rPr>
          <w:b/>
          <w:sz w:val="24"/>
        </w:rPr>
        <w:t xml:space="preserve">（二）事故间接原因</w:t>
      </w:r>
    </w:p>
    <w:p>
      <w:pPr>
        <w:ind w:firstLineChars="200"/>
        <w:spacing w:line="360" w:lineRule="auto"/>
      </w:pPr>
      <w:r>
        <w:rPr/>
        <w:t xml:space="preserve">1.起火房间火灾荷载较大。起火卧室内放有家具、床上用品、衣物和大量杂物，着火后产生大量高温有毒烟气，并快速蔓延至其他房间，导致火势扩大和人员伤亡。</w:t>
      </w:r>
    </w:p>
    <w:p>
      <w:pPr>
        <w:ind w:firstLineChars="200"/>
        <w:spacing w:line="360" w:lineRule="auto"/>
      </w:pPr>
      <w:r>
        <w:rPr/>
        <w:t xml:space="preserve">2.死者消防安全意识不强。李成祥边玩手机边卧床吸烟，并且将烟灰缸放置于床上，一旦明火掉落不宜在第一时间发现并处置。</w:t>
      </w:r>
    </w:p>
    <w:p>
      <w:pPr>
        <w:ind w:firstLineChars="200"/>
        <w:spacing w:line="360" w:lineRule="auto"/>
      </w:pPr>
      <w:r>
        <w:rPr/>
        <w:t xml:space="preserve">3.死者错失逃生的有利时机。李成祥身体残疾，且发生火灾时家中无人看护，致使着火时不能在第一时间灭火和自救，错失火灾早期处置逃生的有利时机。</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此次事故发生在居民住宅内，过火面积仅20平方米，却造成1人死亡，属于典型的“小火亡人”事故，上述“小火亡人”火灾充分暴露出社区对失能独居、智障残障人员等重点人群的管理工作不扎实、不深入。为杜绝此类事故再次发生，经事故调查组研究，提出如下处理建议：</w:t>
      </w:r>
    </w:p>
    <w:p>
      <w:pPr>
        <w:ind w:firstLineChars="200"/>
        <w:spacing w:line="360" w:lineRule="auto"/>
      </w:pPr>
      <w:r>
        <w:rPr/>
        <w:t xml:space="preserve">1.建议区住建局对邯郸市棚安物业服务有限公司法定代表人杨保明、经理徐文胜进行约谈；</w:t>
      </w:r>
    </w:p>
    <w:p>
      <w:pPr>
        <w:spacing w:line="360" w:lineRule="auto"/>
      </w:pPr>
      <w:r>
        <w:rPr>
          <w:b/>
          <w:sz w:val="24"/>
        </w:rPr>
        <w:t xml:space="preserve">2.建议通顺社区向临水镇政府作出书面检讨；</w:t>
      </w:r>
    </w:p>
    <w:p>
      <w:pPr>
        <w:spacing w:line="360" w:lineRule="auto"/>
      </w:pPr>
      <w:r>
        <w:rPr>
          <w:b/>
          <w:sz w:val="24"/>
        </w:rPr>
        <w:t xml:space="preserve">3.建议临水镇政府向峰峰矿区人民政府作出书面检讨。</w:t>
      </w:r>
    </w:p>
    <w:p>
      <w:pPr>
        <w:ind w:firstLineChars="200"/>
        <w:spacing w:line="360" w:lineRule="auto"/>
      </w:pPr>
      <w:r>
        <w:rPr/>
        <w:t xml:space="preserve">（一）强化重点人群帮扶。各乡镇（街道）、区民政局要扎实摸排失能独居、智障残障、鳏寡孤独及赤贫家庭等重点人群，登记造册，并落实看护人员；各乡镇（街道）要建立“邻里守望”制度，明确一名村（社区）干部或党员开展“一对一”帮扶，帮助排查整改火灾隐患。要为失能独居、智障残障、鳏寡孤独、赤贫家庭和沿街门市安装独立式感烟探测报警器（具有震动提醒、频闪灯光、定向发送报警信息等功能的产品）。同时，加大老旧小区和乡村居民用户老旧电气线路改造，鼓励和引导家庭配备灭火器。</w:t>
      </w:r>
    </w:p>
    <w:p>
      <w:pPr>
        <w:ind w:firstLineChars="200"/>
        <w:spacing w:line="360" w:lineRule="auto"/>
      </w:pPr>
      <w:r>
        <w:rPr/>
        <w:t xml:space="preserve">（二）强化针对性排查整治。要深刻吸取火灾教训，举一反三，加大消防安全排查整治力度。发动基层力量开展“九小”场所和沿街门店消防安全专项治理，重点整治防火分隔不到位、安全出口不畅通、违规设置集体宿舍和防盗网等突出问题；由各行业主管部门牵头，对分管行业领域开展消防安全排查治理；集中开展易燃可燃夹芯彩钢板综合整治，强化生产、销售、使用环节监管，坚决消除安全隐患，对发现的隐患问题要跟踪督促整改，形成工作闭环。</w:t>
      </w:r>
    </w:p>
    <w:p>
      <w:pPr>
        <w:ind w:firstLineChars="200"/>
        <w:spacing w:line="360" w:lineRule="auto"/>
      </w:pPr>
      <w:r>
        <w:rPr/>
        <w:t xml:space="preserve">（三）强化针对性消防宣传教育。火灾事故的发生，归根结底还是群众火灾防范意识淡溥。各乡镇（街道），相关部门要常态化开展安全用火用电、杜绝卧床吸烟和火场逃生自救等消防公益宣传，滚动播出消防安全提示字幕；在街区、社区、农村的公共活动场所设置消防宣传栏，张贴《村（居）民防火公约》；要用好农村大喇叭，普及消防安全常识，进一步扩大消防宣传的覆盖面；要组织相关人员深入辖区对重点人群开展“面对面”宣传活动，普及消防安全常识，切实提升全社会抗御“小火亡人”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