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天津旭鑫物流有限公司“6·25”一般物体打击事故调查报告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原文链接：https://www.safetybd.cn/csd-view/reportDetail?reportId=7461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天津翔翼金属制品有限公司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天津旭鑫物流有限公司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生产安全非责任事故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中国,天津,天津市,北辰区</w:t>
            </w:r>
          </w:p>
        </w:tc>
      </w:tr>
    </w:tbl>
    <w:p/>
    <w:p>
      <w:pPr>
        <w:pStyle w:val="Heading1"/>
        <w:spacing w:line="360" w:lineRule="auto"/>
      </w:pPr>
      <w:r>
        <w:rPr/>
        <w:t xml:space="preserve">二、事故概况</w:t>
      </w:r>
    </w:p>
    <w:p>
      <w:pPr>
        <w:ind w:firstLineChars="200"/>
        <w:spacing w:line="360" w:lineRule="auto"/>
      </w:pPr>
      <w:r>
        <w:rPr/>
        <w:t xml:space="preserve">2024年6月25日，天津旭鑫物流有限公司司机王xx驾驶货车将天津市德美钢管有限公司委托其公司运输的原料钢管运至位于北辰区的天津翔翼金属制品有限公司院内。王xx在将捆绑钢管的绑带从车帮上解开时，钢管滑落将其砸伤。</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运输公司：天津旭鑫物流有限公司，成立时间：2022年7月19日，注册地址：天津市津南区八里台镇八里坊东区22-1-403;社会统一信用代码：91120112MABRLLC93X，法定代表人：刘毅，注册资本：3万元，经营范围:许可项目：道路货物运输（不含危险货物）。一般项目：机械设备租赁；租赁服务（不含许可类租赁服务）；专业保洁、清洗、消毒服务；国内货物运输代理；装卸搬运；运输货物打包服务；停车场服务。</w:t>
      </w:r>
    </w:p>
    <w:p>
      <w:pPr>
        <w:ind w:firstLineChars="200"/>
        <w:spacing w:line="360" w:lineRule="auto"/>
      </w:pPr>
      <w:r>
        <w:rPr/>
        <w:t xml:space="preserve">2.钢管生产公司：天津市德美钢管有限公司，成立时间：2007年10月19日，注册地址：天津市津南区北闸口镇前进村南，统一社会信用代码：91120112666144449Y，法定代表人：王利，注册资本：3000万元，经营范围:板材加工；钢管焊接；自行车零部件、摩托车零部件、钢木家具、冷热轨带钢、散热器加工、制造；金属材料、机械设备、电子产品、建筑材料、装饰材料、五金、交电批发兼零售；普通货运。</w:t>
      </w:r>
    </w:p>
    <w:p>
      <w:pPr>
        <w:ind w:firstLineChars="200"/>
        <w:spacing w:line="360" w:lineRule="auto"/>
      </w:pPr>
      <w:r>
        <w:rPr/>
        <w:t xml:space="preserve">3.钢管接收公司：天津翔翼金属制品有限公司，成立时间：2013年8月21日，注册地址：天津市北辰区青光镇青光村南福源路6号，社会统一信用代码：91120113075914907L，法定代表人：刘启志，注册资本：50万元，经营范围:自行车制造；助动车制造；电池销售；自行车及零配件批发；电动自行车销售；自行车及零配件零售；助动自行车、代步车及零配件销售。</w:t>
      </w:r>
    </w:p>
    <w:p>
      <w:pPr>
        <w:spacing w:line="360" w:lineRule="auto"/>
      </w:pPr>
      <w:r>
        <w:rPr>
          <w:b/>
          <w:sz w:val="24"/>
        </w:rPr>
        <w:t xml:space="preserve">（二）涉事公司合作及安全管理情况</w:t>
      </w:r>
    </w:p>
    <w:p>
      <w:pPr>
        <w:ind w:firstLineChars="200"/>
        <w:spacing w:line="360" w:lineRule="auto"/>
      </w:pPr>
      <w:r>
        <w:rPr/>
        <w:t xml:space="preserve">天津市德美钢管有限公司将本公司钢管运输业务发包给天津旭鑫物流有限公司，双方签订了运输合同和安全协议，约定天津旭鑫物流有限公司需雇佣符合国家法律法规规定的装卸人员和货车司机，天津市德美钢管有限公司负责提供符合国家规定的吊装设备，并检查天津旭鑫物流有限公司的人员资质情况。双方均履行了各自安全协议约定的义务。天津旭鑫物流有限公司装卸工人具有起重机作业证，伤者王xx持有B2驾驶证，天津市德美钢管有限公司提供了经过检验的天车进行吊装。</w:t>
      </w:r>
    </w:p>
    <w:p>
      <w:pPr>
        <w:ind w:firstLineChars="200"/>
        <w:spacing w:line="360" w:lineRule="auto"/>
      </w:pPr>
      <w:r>
        <w:rPr/>
        <w:t xml:space="preserve">天津翔翼金属制品有限公司从天津市德美钢管有限公司处购买钢管，双方约定钢管运输由天津市德美钢管有限公司负责，该公司司机将钢管运至天津翔翼金属制品有限公司后，由天津翔翼金属制品有限公司使用叉车将钢管从货车上卸下。</w:t>
      </w:r>
    </w:p>
    <w:p>
      <w:pPr>
        <w:spacing w:line="360" w:lineRule="auto"/>
      </w:pPr>
      <w:r>
        <w:rPr>
          <w:b/>
          <w:sz w:val="24"/>
        </w:rPr>
        <w:t xml:space="preserve">（三）事故现场情况</w:t>
      </w:r>
    </w:p>
    <w:p>
      <w:pPr>
        <w:ind w:firstLineChars="200"/>
        <w:spacing w:line="360" w:lineRule="auto"/>
      </w:pPr>
      <w:r>
        <w:rPr/>
        <w:t xml:space="preserve">本起事故因现场系监控摄像头死角，故事故调查组未提取到视频证据。涉事车辆系一辆解放牌重型栏板型货车，载重4512公斤，车辆核定载质量9995公斤，钢管堆放在车斗栏板内，未超出货车左右及后栏板，车辆高度3.15米，钢管堆放高度低于车辆高度，钢管堆放符合《中华人民共和国道路交通安全法实施条例》第五十四条第一款和第（一）项的规定。</w:t>
      </w:r>
    </w:p>
    <w:p>
      <w:pPr>
        <w:ind w:firstLineChars="200"/>
        <w:spacing w:line="360" w:lineRule="auto"/>
      </w:pPr>
      <w:r>
        <w:rPr/>
        <w:t xml:space="preserve">经调取车辆从天津市德美钢管有限公司出厂时及车辆进入天津翔翼金属制品有限公司入场时的视频，钢管每捆钢管均使用金属绑带捆扎，捆扎牢固，即使事故发生后，坠落的钢管捆仍未散开，堆放好的钢管使用了三道布制捆扎带进行了捆扎，车辆上的钢管在运输过程中无明显倾斜、堆放不平整等问题。经询问相关技术专家、上级部门，并查阅了相关法律法规和国家标准，钢管运输的堆放无相关法律法规、规章制度和国家标准进行明确，仅从现场勘验，涉事车辆钢管捆扎与堆放无明显问题。</w:t>
      </w:r>
    </w:p>
    <w:p>
      <w:pPr>
        <w:spacing w:line="360" w:lineRule="auto"/>
      </w:pPr>
      <w:r>
        <w:rPr>
          <w:b/>
          <w:sz w:val="24"/>
        </w:rPr>
        <w:t xml:space="preserve">（一）事故发生经过</w:t>
      </w:r>
    </w:p>
    <w:p>
      <w:pPr>
        <w:ind w:firstLineChars="200"/>
        <w:spacing w:line="360" w:lineRule="auto"/>
      </w:pPr>
      <w:r>
        <w:rPr/>
        <w:t xml:space="preserve">2024年6月25日，天津市德美钢管有限公司通知天津旭鑫物流有限公司将8捆钢管送往天津翔翼金属制品有限公司，天津翔翼金属制品有限公司负责人刘毅遂安排辛义君进行装车，然后由伤者王xx驾驶车辆将钢管送往天津翔翼金属制品有限公司。上午10时许，王xx将钢管送至天津翔翼金属制品有限公司院内后，天津翔翼金属制品有限公司库管人员告知王xx将货车上的捆扎带解开，该公司会立即安排叉车进行卸货作业。在库管人员安排好叉车后，返回王xx停车的地点准备交接出货单时，发现王xx被钢管捆砸倒在地上，其立即呼喊其公司工友，天津翔翼金属制品有限公司附近的工人一起帮忙抬起了钢管捆，同时拨打了“120”，120急救人员到场后将王xx送往北辰医院接受治疗。</w:t>
      </w:r>
    </w:p>
    <w:p>
      <w:pPr>
        <w:spacing w:line="360" w:lineRule="auto"/>
      </w:pPr>
      <w:r>
        <w:rPr>
          <w:b/>
          <w:sz w:val="24"/>
        </w:rPr>
        <w:t xml:space="preserve">（二）事故救援情况</w:t>
      </w:r>
    </w:p>
    <w:p>
      <w:pPr>
        <w:ind w:firstLineChars="200"/>
        <w:spacing w:line="360" w:lineRule="auto"/>
      </w:pPr>
      <w:r>
        <w:rPr/>
        <w:t xml:space="preserve">事故发生后，天津翔翼金属制品有限公司现场工人拨打了“120”求救，并陆续将事故情况通知了天津市德美钢管有限公司和天津旭鑫物流有限公司相关负责人，天津旭鑫物流有限公司随后拨打了“110”报警，公安部门向区应急管理局和属地政府通报了事故情况。接到事故报告后，应急部门和属地政府立即组织人员赶赴现场，维护秩序，开展善后、现场勘验和调查询问等工作。</w:t>
      </w:r>
    </w:p>
    <w:p>
      <w:pPr>
        <w:ind w:firstLineChars="200"/>
        <w:spacing w:line="360" w:lineRule="auto"/>
      </w:pPr>
      <w:r>
        <w:rPr/>
        <w:t xml:space="preserve">事故造成一人受伤。伤者，王xx，男，汉族，45岁，内蒙古通辽市人。</w:t>
      </w:r>
    </w:p>
    <w:p>
      <w:pPr>
        <w:ind w:firstLineChars="200"/>
        <w:spacing w:line="360" w:lineRule="auto"/>
      </w:pPr>
      <w:r>
        <w:rPr/>
        <w:t xml:space="preserve">事故直接经济损失约81万元。</w:t>
      </w:r>
    </w:p>
    <w:p>
      <w:pPr>
        <w:spacing w:line="360" w:lineRule="auto"/>
      </w:pPr>
      <w:r>
        <w:rPr>
          <w:b/>
          <w:sz w:val="24"/>
        </w:rPr>
        <w:t xml:space="preserve">（一）事故直接原因</w:t>
      </w:r>
    </w:p>
    <w:p>
      <w:pPr>
        <w:ind w:firstLineChars="200"/>
        <w:spacing w:line="360" w:lineRule="auto"/>
      </w:pPr>
      <w:r>
        <w:rPr/>
        <w:t xml:space="preserve">事故直接原因是：伤者王xx在解除货车上捆扎钢管的绑带时，没有注意到钢管捆发生滑动，发生滑动的钢管将车斗内靠近伤者一侧的钢管捆挤落，被挤落的钢管捆砸伤王xx，导致事故发生。</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天津旭鑫物流有限公司“6·25”一般物体打击事故是一起一般生产安全非责任事故。</w:t>
      </w:r>
    </w:p>
    <w:p>
      <w:pPr>
        <w:ind w:firstLineChars="200"/>
        <w:spacing w:line="360" w:lineRule="auto"/>
      </w:pPr>
      <w:r>
        <w:rPr/>
        <w:t xml:space="preserve">无</w:t>
      </w:r>
    </w:p>
    <w:p>
      <w:pPr>
        <w:ind w:firstLineChars="200"/>
        <w:spacing w:line="360" w:lineRule="auto"/>
      </w:pPr>
      <w:r>
        <w:rPr/>
        <w:t xml:space="preserve">无</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