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回民区国星八一中学“8·16”一般高处坠落生产安全事故调查报告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回民区国星八一中学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内蒙古盛弘建设工程有限公司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中国,内蒙古自治区,呼和浩特市,回民区</w:t>
            </w:r>
          </w:p>
        </w:tc>
      </w:tr>
    </w:tbl>
    <w:p/>
    <w:p>
      <w:pPr>
        <w:pStyle w:val="Heading1"/>
        <w:spacing w:line="360" w:lineRule="auto"/>
      </w:pPr>
      <w:r>
        <w:rPr/>
        <w:t xml:space="preserve">二、事故概况</w:t>
      </w:r>
    </w:p>
    <w:p>
      <w:pPr>
        <w:ind w:firstLineChars="200"/>
        <w:spacing w:line="360" w:lineRule="auto"/>
      </w:pPr>
      <w:r>
        <w:rPr/>
        <w:t xml:space="preserve">2023年8月16日17时50分许，回民区国星八一中学发生一起一般高处坠落生产安全事故，造成1人死亡，直接经济损失100万元。</w:t>
      </w:r>
    </w:p>
    <w:p>
      <w:pPr>
        <w:pStyle w:val="Heading1"/>
        <w:spacing w:line="360" w:lineRule="auto"/>
      </w:pPr>
      <w:r>
        <w:rPr/>
        <w:t xml:space="preserve">三、调查报告正文</w:t>
      </w:r>
    </w:p>
    <w:p>
      <w:pPr>
        <w:spacing w:line="360" w:lineRule="auto"/>
      </w:pPr>
      <w:r>
        <w:rPr>
          <w:b/>
          <w:sz w:val="24"/>
        </w:rPr>
        <w:t xml:space="preserve">（一）事故概况</w:t>
      </w:r>
    </w:p>
    <w:p>
      <w:pPr>
        <w:ind w:firstLineChars="200"/>
        <w:spacing w:line="360" w:lineRule="auto"/>
      </w:pPr>
      <w:r>
        <w:rPr/>
        <w:t xml:space="preserve">2023年6月20日，呼和浩特市回民区攸攸板镇厂汉板村开始进行呼和浩特市回民区2023年冬季清洁取暖建筑节能改造工程（施工二标段），该工程的发包单位为呼和浩特市回民区住房和城乡建设局综合保障中心（以下简称保障中心），承包单位为内蒙古盛弘建设工程有限公司（以下简称盛弘公司），监理单位为呼和浩特建设监理咨询有限责任公司。2023年7月，回民区国星八一中学（以下简称八一中学）主任张和平，与攸攸板镇厂汉板社区副主任岳明全沟通，咨询国星八一中学是否在此次清洁取暖建筑节能改造工程范围内，岳明全答复此项节能改造工程不属于社区负责，需咨询回民区住建局。随后，岳明全咨询区住建局云乌力吉（负责2023年冬季清洁取暖建筑节能改造工程），云乌力吉告知赵斌（系孟燕军雇佣人员），与岳明全沟通此事，并让赵斌前往八一中学查看场地，进行初步预算，云乌力吉向赵斌说明，八一中学保温施工需由承包单位盛弘公司向发包单位保障中心报请同意后，方能施工。之后，赵斌前往八一中学，与张和平沟通。沟通之后，赵斌找到盛弘公司施工带班负责人孟燕军，问询其能否在八一中学进行保温施工作业，孟燕军当时未表明态度。2023年8月10日，孟燕军在未取得盛弘公司同意的情况下，告知赵斌，让其组织工人在八一中学进行保温施工作业。2023年8月14日上午，施工人员高博胜、孟培江与李二喜开始在八一中学进行保温施工，8月16日下午，事故发生。经调查，八一中学不在呼和浩特市回民区2023年冬季清洁取暖建筑节能改造工程（施工二标段）招投标范围内。</w:t>
      </w:r>
    </w:p>
    <w:p>
      <w:pPr>
        <w:spacing w:line="360" w:lineRule="auto"/>
      </w:pPr>
      <w:r>
        <w:rPr>
          <w:b/>
          <w:sz w:val="24"/>
        </w:rPr>
        <w:t xml:space="preserve">（二）行业监管单位</w:t>
      </w:r>
    </w:p>
    <w:p>
      <w:pPr>
        <w:ind w:firstLineChars="200"/>
        <w:spacing w:line="360" w:lineRule="auto"/>
      </w:pPr>
      <w:r>
        <w:rPr/>
        <w:t xml:space="preserve">名称：呼和浩特市回民区住房和城乡建设局；统一社会信用代码：111501030115265771；颁发日期：2021年05月25日；机关性质：机关；机构地址：呼和浩特市通道北路回民区住房和城乡建设局办公楼；负责人：王军；赋码机关：中共呼和浩特市回民区委员会机构编制委员会办公室。</w:t>
      </w:r>
    </w:p>
    <w:p>
      <w:pPr>
        <w:ind w:firstLineChars="200"/>
        <w:spacing w:line="360" w:lineRule="auto"/>
      </w:pPr>
      <w:r>
        <w:rPr/>
        <w:t xml:space="preserve">呼和浩特市回民区住房和城乡建设局贯彻落实党中央关于住房和城乡建设工作的方针政策和自治区党委、市委、区委相关决策部署，在履行职责过程中坚持和加强党对住房和城乡建设工作的集中统一领导。主要职责是：</w:t>
      </w:r>
    </w:p>
    <w:p>
      <w:pPr>
        <w:ind w:firstLineChars="200"/>
        <w:spacing w:line="360" w:lineRule="auto"/>
      </w:pPr>
      <w:r>
        <w:rPr/>
        <w:t xml:space="preserve">1.贯彻执行国家、自治区和呼和浩特市关于住房、城乡建设的方针政策和法律法规，拟订全区城乡建设行业管理、房屋征收管理、市政公用事业管理、住房保障、物业管理有关工作规划、计划并指导实施。</w:t>
      </w:r>
    </w:p>
    <w:p>
      <w:pPr>
        <w:ind w:firstLineChars="200"/>
        <w:spacing w:line="360" w:lineRule="auto"/>
      </w:pPr>
      <w:r>
        <w:rPr/>
        <w:t xml:space="preserve">2.贯彻住房制度改革政策，建立多主体供给、多渠道保障、租购并举的住房制度。负责城镇住房保障工作，贯彻执行城镇住房保障政策。拟订全区住房保障发展规划和年度计划并指导实施。负责本地区棚户区改造建设工程的组织实施及管理；负责审核公租房申请资格，指导辖区内公租房申请工作，执行年度公租房补贴发放政策。</w:t>
      </w:r>
    </w:p>
    <w:p>
      <w:pPr>
        <w:spacing w:line="360" w:lineRule="auto"/>
      </w:pPr>
      <w:r>
        <w:rPr>
          <w:b/>
          <w:sz w:val="24"/>
        </w:rPr>
        <w:t xml:space="preserve">3.贯彻和落实物业管理和房屋征收的规章制度。</w:t>
      </w:r>
    </w:p>
    <w:p>
      <w:pPr>
        <w:spacing w:line="360" w:lineRule="auto"/>
      </w:pPr>
      <w:r>
        <w:rPr>
          <w:b/>
          <w:sz w:val="24"/>
        </w:rPr>
        <w:t xml:space="preserve">4.贯彻和落实国家工程建设相关标准及自治区相关地方标准。</w:t>
      </w:r>
    </w:p>
    <w:p>
      <w:pPr>
        <w:ind w:firstLineChars="200"/>
        <w:spacing w:line="360" w:lineRule="auto"/>
      </w:pPr>
      <w:r>
        <w:rPr/>
        <w:t xml:space="preserve">5.监督管理建筑市场，规范市场主体行为。规范和执行建筑市场、行业监管和建设活动的规章制度。监督建筑市场和建设活动。负责房屋建筑和市政工程招标投标的监督管理。</w:t>
      </w:r>
    </w:p>
    <w:p>
      <w:pPr>
        <w:ind w:firstLineChars="200"/>
        <w:spacing w:line="360" w:lineRule="auto"/>
      </w:pPr>
      <w:r>
        <w:rPr/>
        <w:t xml:space="preserve">6.按照监督管理权限，监督管理本行政区内已取得施工许可的房屋建筑及市政工程质量、安全生产责任。负责和指导工程竣工验收备案工作。参与工程重大质量，安全事故的调查处理。</w:t>
      </w:r>
    </w:p>
    <w:p>
      <w:pPr>
        <w:ind w:firstLineChars="200"/>
        <w:spacing w:line="360" w:lineRule="auto"/>
      </w:pPr>
      <w:r>
        <w:rPr/>
        <w:t xml:space="preserve">7.实施全区城市建设和管理工作。执行城市修补和生态修复的政策和制度。会同文物主管部门负责历史文化名城（镇、村）的保护。按照市、区两级职责划分，负责城市道路、桥梁、路灯、园林绿化、广场、河道等市政设施的建设、维修、管护和监察工作。指导和管理城市规划区的绿化工作；监督供水、供电、供热等公用设施相关企业工作，配合有关部门协调城市规划、供水、排水、节水、公共交通、供暖、供电、市容和环卫等工作。</w:t>
      </w:r>
    </w:p>
    <w:p>
      <w:pPr>
        <w:ind w:firstLineChars="200"/>
        <w:spacing w:line="360" w:lineRule="auto"/>
      </w:pPr>
      <w:r>
        <w:rPr/>
        <w:t xml:space="preserve">8.落实国家关于建筑节能政策、规划政策；配合相关部门进行建设工程质量技术鉴定工作。</w:t>
      </w:r>
    </w:p>
    <w:p>
      <w:pPr>
        <w:ind w:firstLineChars="200"/>
        <w:spacing w:line="360" w:lineRule="auto"/>
      </w:pPr>
      <w:r>
        <w:rPr/>
        <w:t xml:space="preserve">9.管理区工程质量监督站（燃气办）、区住房保障办、区城建综合执法队；代管区园林所、区房屋征收管理办公室、区环城河道管理办公室；联系市中燃公司、富泰热力公司。</w:t>
      </w:r>
    </w:p>
    <w:p>
      <w:pPr>
        <w:spacing w:line="360" w:lineRule="auto"/>
      </w:pPr>
      <w:r>
        <w:rPr>
          <w:b/>
          <w:sz w:val="24"/>
        </w:rPr>
        <w:t xml:space="preserve">10.完成区委、区政府交办的其他任务。</w:t>
      </w:r>
    </w:p>
    <w:p>
      <w:pPr>
        <w:spacing w:line="360" w:lineRule="auto"/>
      </w:pPr>
      <w:r>
        <w:rPr>
          <w:b/>
          <w:sz w:val="24"/>
        </w:rPr>
        <w:t xml:space="preserve">11.职责分工。</w:t>
      </w:r>
    </w:p>
    <w:p>
      <w:pPr>
        <w:ind w:firstLineChars="200"/>
        <w:spacing w:line="360" w:lineRule="auto"/>
      </w:pPr>
      <w:r>
        <w:rPr/>
        <w:t xml:space="preserve">与区市场监督管理局有关职责分工。区市场监督管理局负责天然气气瓶质量和使用安全的监督管理工作。区住房和城乡建设局作为本区燃气行政管理部门，负责本行政区燃气管理工作。</w:t>
      </w:r>
    </w:p>
    <w:p>
      <w:pPr>
        <w:spacing w:line="360" w:lineRule="auto"/>
      </w:pPr>
      <w:r>
        <w:rPr>
          <w:b/>
          <w:sz w:val="24"/>
        </w:rPr>
        <w:t xml:space="preserve">（三）属地监管单位</w:t>
      </w:r>
    </w:p>
    <w:p>
      <w:pPr>
        <w:ind w:firstLineChars="200"/>
        <w:spacing w:line="360" w:lineRule="auto"/>
      </w:pPr>
      <w:r>
        <w:rPr/>
        <w:t xml:space="preserve">中共回民区攸攸板镇委员会领导本地区经济、政治、文化、社会、生态文明建设等各项工作和基层社会治理；回民区攸攸板镇人民政府依法行使政府管理和服务职能。</w:t>
      </w:r>
    </w:p>
    <w:p>
      <w:pPr>
        <w:ind w:firstLineChars="200"/>
        <w:spacing w:line="360" w:lineRule="auto"/>
      </w:pPr>
      <w:r>
        <w:rPr/>
        <w:t xml:space="preserve">1.贯彻落实党的各项路线方针政策，执行区委和政府的决策、决定；研究制定辖区内经济和社会发展、民主法制建设、精神文明建设和生态文明建设等方面的措施并组织实施。</w:t>
      </w:r>
    </w:p>
    <w:p>
      <w:pPr>
        <w:ind w:firstLineChars="200"/>
        <w:spacing w:line="360" w:lineRule="auto"/>
      </w:pPr>
      <w:r>
        <w:rPr/>
        <w:t xml:space="preserve">2.负责党组织建设、宣传、统战、民族宗教、群团等工作；负责人大和政协有关方面的工作。加强党的建设，落实基层党建工作责任制，加强非公有制经济组织和社会组织党建工作，实现党的组织和工作全覆盖。不断提高党的建设质量，落实管党治党责任，推动全面从严治党向基层延伸。3.负责辖区内市容市貌、环境卫生、小区物业、公共设施管理等综合行政执法工作；综合协调公共卫生、文明城市和卫生城市创建等相关工作；协助开展市场监管、环境保护、安全生产、老旧小区整治、保障性住房管理等工作。统筹协调辖区内的城市管理、人口管理、住宅小区管理和文明创建等社会管理工作。</w:t>
      </w:r>
    </w:p>
    <w:p>
      <w:pPr>
        <w:ind w:firstLineChars="200"/>
        <w:spacing w:line="360" w:lineRule="auto"/>
      </w:pPr>
      <w:r>
        <w:rPr/>
        <w:t xml:space="preserve">4.完善社会公共管理服务体系，协调辖区内机关企事业单位、社会组织及村、社区服务网点的关系，为居民和辖区内企事业单位提供政策法规规定的有关服务项目；负责辖区内审批服务工作；协助做好退役军人和优抚对象服务保障工作。统筹落实辖区发展的重大决策，参与村、社区建设规划、公共服务设施建设规划的编制和实施。组织、协调开展与村、社区居民生活密切相关的公共服务，协助相关部门宣传实施有关法律、法规、规章和政策。</w:t>
      </w:r>
    </w:p>
    <w:p>
      <w:pPr>
        <w:ind w:firstLineChars="200"/>
        <w:spacing w:line="360" w:lineRule="auto"/>
      </w:pPr>
      <w:r>
        <w:rPr/>
        <w:t xml:space="preserve">5.协助行业主管部门做好辖区内应急管理工作；负责辖区内信访维稳和社会治安综合治理工作，做好民事调解、法律服务工作，化解矛盾纠纷，维护村、居民的合法权益，维护村、社区平安，向上级人民政府和有关部门及时反映群众的意见、建议和要求。</w:t>
      </w:r>
    </w:p>
    <w:p>
      <w:pPr>
        <w:ind w:firstLineChars="200"/>
        <w:spacing w:line="360" w:lineRule="auto"/>
      </w:pPr>
      <w:r>
        <w:rPr/>
        <w:t xml:space="preserve">6.负责村、社区建设和网格化工作，做好社会救助、社会保障，劳动就业、卫生健康、优抚帮扶、社会福利、残疾人保障和老龄等工作；协助做好民兵训练和公民服兵役、统计等工作。</w:t>
      </w:r>
    </w:p>
    <w:p>
      <w:pPr>
        <w:ind w:firstLineChars="200"/>
        <w:spacing w:line="360" w:lineRule="auto"/>
      </w:pPr>
      <w:r>
        <w:rPr/>
        <w:t xml:space="preserve">7.负责乡村发展规划，培育指导产业，推动产业结构调整，提高农业综合生产能力；发展农民专业合作组织，提高农产质量安全水平；稳定和完善农村基本经营制度，探索集体经济有效实现形式；加强农村基础设施建设和新型农村服务体系建设，落实强农惠农措施；做好农民技能培训等服务工作，促进城乡劳动者平等就业，增加农民收入，不断提高人民生活水平。</w:t>
      </w:r>
    </w:p>
    <w:p>
      <w:pPr>
        <w:ind w:firstLineChars="200"/>
        <w:spacing w:line="360" w:lineRule="auto"/>
      </w:pPr>
      <w:r>
        <w:rPr/>
        <w:t xml:space="preserve">8.指导村、社区居民委员会工作。指导、支持和帮助辖区内村、居民委员会等基层群众性自治组织建设，健全自治平台，组织、动员居民、各类单位和社会组织参与村、社区建设和治理。</w:t>
      </w:r>
    </w:p>
    <w:p>
      <w:pPr>
        <w:spacing w:line="360" w:lineRule="auto"/>
      </w:pPr>
      <w:r>
        <w:rPr>
          <w:b/>
          <w:sz w:val="24"/>
        </w:rPr>
        <w:t xml:space="preserve">9.完成法律法规规定和区委、区政府交办的其他任务。</w:t>
      </w:r>
    </w:p>
    <w:p>
      <w:pPr>
        <w:spacing w:line="360" w:lineRule="auto"/>
      </w:pPr>
      <w:r>
        <w:rPr>
          <w:b/>
          <w:sz w:val="24"/>
        </w:rPr>
        <w:t xml:space="preserve">（一）事故发生经过</w:t>
      </w:r>
    </w:p>
    <w:p>
      <w:pPr>
        <w:ind w:firstLineChars="200"/>
        <w:spacing w:line="360" w:lineRule="auto"/>
      </w:pPr>
      <w:r>
        <w:rPr/>
        <w:t xml:space="preserve">2023年8月16日17时50分许，回民区国星八一中学（原厂汉板小学旧址）保温项目施工完毕后，工人李二喜从教学楼（共3层）3层屋顶整理作业工具，违反操作规程，未佩戴和使用劳动防护用品（安全绳），李二喜从3层屋顶坠落至地面，造成事故发生。事故发生后，现场施工人员立即拨打120急救热线，李二喜经120急救医护人员现场确认，已经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2023年8月16日20时10分许，区住建局上报区应急局，随后区应急局立即指派同志前往事故现场，对事故现场进行了勘查。当日21时51分，区应急局在核查情况后，电话报告呼和浩特市应急管理局值班室。</w:t>
      </w:r>
    </w:p>
    <w:p>
      <w:pPr>
        <w:spacing w:line="360" w:lineRule="auto"/>
      </w:pPr>
      <w:r>
        <w:rPr>
          <w:b/>
          <w:sz w:val="24"/>
        </w:rPr>
        <w:t xml:space="preserve">2.事故现场应急处置情况</w:t>
      </w:r>
    </w:p>
    <w:p>
      <w:pPr>
        <w:ind w:firstLineChars="200"/>
        <w:spacing w:line="360" w:lineRule="auto"/>
      </w:pPr>
      <w:r>
        <w:rPr/>
        <w:t xml:space="preserve">事故发生后，现场施工人员立即拨打120急救热线、110报警热线，区公安分局派员到达现场处置。应急、住建、属地镇政府等部门迅速赶赴现场处置。</w:t>
      </w:r>
    </w:p>
    <w:p>
      <w:pPr>
        <w:spacing w:line="360" w:lineRule="auto"/>
      </w:pPr>
      <w:r>
        <w:rPr>
          <w:b/>
          <w:sz w:val="24"/>
        </w:rPr>
        <w:t xml:space="preserve">3.医疗救治和善后情况</w:t>
      </w:r>
    </w:p>
    <w:p>
      <w:pPr>
        <w:ind w:firstLineChars="200"/>
        <w:spacing w:line="360" w:lineRule="auto"/>
      </w:pPr>
      <w:r>
        <w:rPr/>
        <w:t xml:space="preserve">事故发生后，现场施工人员立即拨打120急救热线，李二喜经120急救医护人员现场确认，已经死亡。回民区国星八一中学保温施工组织者及时安抚死亡人员家属情绪，并进行善后和赔偿事宜。2023年8月21日，施工带班负责人与死亡人员家属签署赔偿协议，赔付金额共计人民币壹佰万元整（￥1000000.00元）。目前，死亡人员的善后处理工作已经结束。</w:t>
      </w:r>
    </w:p>
    <w:p>
      <w:pPr>
        <w:ind w:firstLineChars="200"/>
        <w:spacing w:line="360" w:lineRule="auto"/>
      </w:pPr>
      <w:r>
        <w:rPr/>
        <w:t xml:space="preserve">事故造成1人死亡。</w:t>
      </w:r>
    </w:p>
    <w:p>
      <w:pPr>
        <w:ind w:firstLineChars="200"/>
        <w:spacing w:line="360" w:lineRule="auto"/>
      </w:pPr>
      <w:r>
        <w:rPr/>
        <w:t xml:space="preserve">直接经济损失100万元。</w:t>
      </w:r>
    </w:p>
    <w:p>
      <w:pPr>
        <w:spacing w:line="360" w:lineRule="auto"/>
      </w:pPr>
      <w:r>
        <w:rPr>
          <w:b/>
          <w:sz w:val="24"/>
        </w:rPr>
        <w:t xml:space="preserve">（一）事故直接原因</w:t>
      </w:r>
    </w:p>
    <w:p>
      <w:pPr>
        <w:ind w:firstLineChars="200"/>
        <w:spacing w:line="360" w:lineRule="auto"/>
      </w:pPr>
      <w:r>
        <w:rPr/>
        <w:t xml:space="preserve">李二喜在呼和浩特市回民区国星八一中学进行保温施工作业时，未取得特种作业资格证，违反操作规程，未佩戴和使用劳动防护用品（安全绳），冒险进入可能发生高处坠落危险的作业场所，从教学楼3层屋顶整理作业工具时，坠落至地面，造成事故发生。</w:t>
      </w:r>
    </w:p>
    <w:p>
      <w:pPr>
        <w:spacing w:line="360" w:lineRule="auto"/>
      </w:pPr>
      <w:r>
        <w:rPr>
          <w:b/>
          <w:sz w:val="24"/>
        </w:rPr>
        <w:t xml:space="preserve">（二）事故间接原因</w:t>
      </w:r>
    </w:p>
    <w:p>
      <w:pPr>
        <w:ind w:firstLineChars="200"/>
        <w:spacing w:line="360" w:lineRule="auto"/>
      </w:pPr>
      <w:r>
        <w:rPr/>
        <w:t xml:space="preserve">呼和浩特市回民区国星八一中学保温施工组织者孟燕军，未取得任何相关审批手续（建筑施工许可证），在没有任何安全措施的情况下，擅自组织施工作业人员进场施工，导致事故发生。</w:t>
      </w:r>
    </w:p>
    <w:p>
      <w:pPr>
        <w:spacing w:line="360" w:lineRule="auto"/>
      </w:pPr>
      <w:r>
        <w:rPr>
          <w:b/>
          <w:sz w:val="24"/>
        </w:rPr>
        <w:t xml:space="preserve">（三）事故性质</w:t>
      </w:r>
    </w:p>
    <w:p>
      <w:pPr>
        <w:ind w:firstLineChars="200"/>
        <w:spacing w:line="360" w:lineRule="auto"/>
      </w:pPr>
      <w:r>
        <w:rPr/>
        <w:t xml:space="preserve">回民区国星八一中学“8·16”一般高处坠落生产安全事故是一起因非法组织施工，施工作业人员违反操作规程，在作业期间未佩戴和使用劳动防护用品（安全绳）造成的一般生产安全责任事故。</w:t>
      </w:r>
    </w:p>
    <w:p>
      <w:pPr>
        <w:spacing w:line="360" w:lineRule="auto"/>
      </w:pPr>
      <w:r>
        <w:rPr>
          <w:b/>
          <w:sz w:val="24"/>
        </w:rPr>
        <w:t xml:space="preserve">（一）对有关责任人员的处理建议</w:t>
      </w:r>
    </w:p>
    <w:p>
      <w:pPr>
        <w:ind w:firstLineChars="200"/>
        <w:spacing w:line="360" w:lineRule="auto"/>
      </w:pPr>
      <w:r>
        <w:rPr/>
        <w:t xml:space="preserve">1.李二喜，男，群众，呼和浩特市回民区国星八一中学保温施工作业人员，2023年8月14日进场施工。未取得特种作业资格证，未佩戴和使用劳动防护用品（安全绳），冒险进入可能发生高处坠落危险的作业场所，违反安全生产规章制度和操作规程。鉴于其在事故中死亡，建议免于追究其法律责任。</w:t>
      </w:r>
    </w:p>
    <w:p>
      <w:pPr>
        <w:ind w:firstLineChars="200"/>
        <w:spacing w:line="360" w:lineRule="auto"/>
      </w:pPr>
      <w:r>
        <w:rPr/>
        <w:t xml:space="preserve">2.孟燕军，男，群众，呼和浩特市回民区国星八一中学保温施工组织者。未取得建筑施工资质证书，在没有任何安全措施的情况下，擅自组织施工作业人员进场施工，其行为违反了《中华人民共和国建筑法》第二十六条第一款的规定，建议由司法机关追究其刑事责任。</w:t>
      </w:r>
    </w:p>
    <w:p>
      <w:pPr>
        <w:spacing w:line="360" w:lineRule="auto"/>
      </w:pPr>
      <w:r>
        <w:rPr>
          <w:b/>
          <w:sz w:val="24"/>
        </w:rPr>
        <w:t xml:space="preserve">（二）对有关责任单位的处理建议</w:t>
      </w:r>
    </w:p>
    <w:p>
      <w:pPr>
        <w:ind w:firstLineChars="200"/>
        <w:spacing w:line="360" w:lineRule="auto"/>
      </w:pPr>
      <w:r>
        <w:rPr/>
        <w:t xml:space="preserve">1.呼和浩特市回民区住房和城乡建设局，作为呼和浩特市回民区建筑市场和建设活动的行业主管部门，未履行“三管三必须”原则，未及时制止回民区国星八一中学保温施工行为，未及时发现孟燕军在未取得建筑施工资质证书的情况下擅自组织施工，违反了《中华人民共和国安全生产法》第三条第三款的规定，对事故的发生负行业监管责任。建议其向中共回民区委、回民区政府作出深刻书面检查。</w:t>
      </w:r>
    </w:p>
    <w:p>
      <w:pPr>
        <w:ind w:firstLineChars="200"/>
        <w:spacing w:line="360" w:lineRule="auto"/>
      </w:pPr>
      <w:r>
        <w:rPr/>
        <w:t xml:space="preserve">2.呼和浩特市回民区攸攸板镇人民政府，作为属地监管单位，对本辖区生产安全事故隐患排查不细致，未协助回民区人民政府有关部门依法履行安全生产监督管理职责。违反了《中华人民共和国安全生产法》第九条第二款的规定，建议其向中共回民区委、回民区政府作出深刻书面检查。</w:t>
      </w:r>
    </w:p>
    <w:p>
      <w:pPr>
        <w:spacing w:line="360" w:lineRule="auto"/>
      </w:pPr>
      <w:r>
        <w:rPr>
          <w:b/>
          <w:sz w:val="24"/>
        </w:rPr>
        <w:t xml:space="preserve">（一）深入开展安全生产大检查</w:t>
      </w:r>
    </w:p>
    <w:p>
      <w:pPr>
        <w:ind w:firstLineChars="200"/>
        <w:spacing w:line="360" w:lineRule="auto"/>
      </w:pPr>
      <w:r>
        <w:rPr/>
        <w:t xml:space="preserve">要深刻汲取事故教训，举一反三，对发现的隐患要立即整改，将在此次事故中暴露的问题对从业人员进行警示教育。行业监管部门要督促企业全面开展安全风险分级管控和隐患排查治理工作机制建设，要按照“三个必须”（管行业必须管安全、管业务必须管安全、管生产经营必须管安全）的原则，高度重视安全生产工作，要认真履行行业安全生产监督管理职责，督促企业有效落实主体责任。</w:t>
      </w:r>
    </w:p>
    <w:p>
      <w:pPr>
        <w:spacing w:line="360" w:lineRule="auto"/>
      </w:pPr>
      <w:r>
        <w:rPr>
          <w:b/>
          <w:sz w:val="24"/>
        </w:rPr>
        <w:t xml:space="preserve">（二）加强从业人员安全生产教育和培训</w:t>
      </w:r>
    </w:p>
    <w:p>
      <w:pPr>
        <w:ind w:firstLineChars="200"/>
        <w:spacing w:line="360" w:lineRule="auto"/>
      </w:pPr>
      <w:r>
        <w:rPr/>
        <w:t xml:space="preserve">要加强从业人员安全生产教育和培训，保证从业人员具备必要的安全生产知识，熟悉掌握有关的安全生产规章制度和安全操作规程。监督、教育从业人员按照使用规则正确佩戴、使用劳动防护用品。</w:t>
      </w:r>
    </w:p>
    <w:p>
      <w:pPr>
        <w:spacing w:line="360" w:lineRule="auto"/>
      </w:pPr>
      <w:r>
        <w:rPr>
          <w:b/>
          <w:sz w:val="24"/>
        </w:rPr>
        <w:t xml:space="preserve">（三）牢固树立安全责任意识</w:t>
      </w:r>
    </w:p>
    <w:p>
      <w:pPr>
        <w:ind w:firstLineChars="200"/>
        <w:spacing w:line="360" w:lineRule="auto"/>
      </w:pPr>
      <w:r>
        <w:rPr/>
        <w:t xml:space="preserve">深入学习贯彻习近平总书记关于安全生产的重要指示精神，坚持以人民为中心的发展思想，牢固树立安全发展理念、强化安全风险意识、强化安全生产整体责任落实，从建立健全并落实本单位全员安全生产责任制，完善安全生产规章制度和操作规程，加强现场操作管控等方面入手，层层压实责任，切实将整改措施落实到位。严格落实安全生产主体责任，深入开展隐患排查治理，有效防范化解重大安全生产风险，坚决防止发生重特大事故，维护人民群众生命财产安全和社会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