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呼伦贝尔市****建设有限公司“9·17”一般高处坠落事故调查报告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原文链接：https://www.safetybd.cn/csd-view/reportDetail?reportId=8108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绥满高速公路海满段预制场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2023-09-17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呼伦贝尔市****建设有限公司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152.89521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中国,内蒙古自治区,呼伦贝尔市,满洲里市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2023年9月17日14时15分许，在绥满高速公路海满段预制场内进行板房拆除作业时，呼伦贝尔市****建设有限公司发生了一起一般高处坠落事故，造成1人死亡，直接经济损失1528952.10元。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ind w:firstLineChars="200"/>
        <w:spacing w:line="360" w:lineRule="auto"/>
      </w:pPr>
      <w:r>
        <w:rPr/>
        <w:t xml:space="preserve">（1）事故发生地点及作业人员情况</w:t>
      </w:r>
    </w:p>
    <w:p>
      <w:pPr>
        <w:ind w:firstLineChars="200"/>
        <w:spacing w:line="360" w:lineRule="auto"/>
      </w:pPr>
      <w:r>
        <w:rPr/>
        <w:t xml:space="preserve">①事故发生地点：满洲里市新开河镇二卡社区绥满高速公路海满段预制场（距G10高速公路二卡收费站东北侧800米处）。</w:t>
      </w:r>
    </w:p>
    <w:p>
      <w:pPr>
        <w:ind w:firstLineChars="200"/>
        <w:spacing w:line="360" w:lineRule="auto"/>
      </w:pPr>
      <w:r>
        <w:rPr/>
        <w:t xml:space="preserve">②作业人员情况：事故发生现场共有3名作业人员，其中地面人员2名，房顶人员1名（事故死者），均为呼伦贝尔市****建设有限公司职工。</w:t>
      </w:r>
    </w:p>
    <w:p>
      <w:pPr>
        <w:ind w:firstLineChars="200"/>
        <w:spacing w:line="360" w:lineRule="auto"/>
      </w:pPr>
      <w:r>
        <w:rPr/>
        <w:t xml:space="preserve">③作业流程：房顶固定螺丝拆除→隔板拆除→屋面包边拆除→屋脊瓦拆除→屋面板拆除→檩条→屋面C型钢大梁拆除→四周立柱拆除→清理现场材料装车。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2023年9月15日下午，马*强带领呼伦贝尔市****建设有限公司21名职工开始板房拆除及装车作业，计划拆除共三栋板房，截至9月17日上午12时已完成拆除东侧111平方米及南侧222平方米两栋板房。</w:t>
      </w:r>
    </w:p>
    <w:p>
      <w:pPr>
        <w:ind w:firstLineChars="200"/>
        <w:spacing w:line="360" w:lineRule="auto"/>
      </w:pPr>
      <w:r>
        <w:rPr/>
        <w:t xml:space="preserve">2023年9月17日12时50分，呼伦贝尔市****建设有限公司马*强带领陈*顺、刘*泉、赵*（死者）等21人开始进行西侧222平方米板房（事故板房）的拆除及装车作业，14时15分左右，赵*在拆除板房倒数第三间房顶螺丝过程中不慎从3米高房顶掉落至板房地面。</w:t>
      </w:r>
    </w:p>
    <w:p>
      <w:pPr>
        <w:ind w:firstLineChars="200"/>
        <w:spacing w:line="360" w:lineRule="auto"/>
      </w:pPr>
      <w:r>
        <w:rPr/>
        <w:t xml:space="preserve">2023年9月17日14时15分事故发生时，赵*（死者）作业环境为半封闭空间高处作业。</w:t>
      </w:r>
    </w:p>
    <w:p>
      <w:pPr>
        <w:ind w:firstLineChars="200"/>
        <w:spacing w:line="360" w:lineRule="auto"/>
      </w:pPr>
      <w:r>
        <w:rPr/>
        <w:t xml:space="preserve">2023年9月17日06时--18日1时气象情况：北风3-4级，平均风速11km/h。</w:t>
      </w:r>
    </w:p>
    <w:p>
      <w:pPr>
        <w:ind w:firstLineChars="200"/>
        <w:spacing w:line="360" w:lineRule="auto"/>
      </w:pPr>
      <w:r>
        <w:rPr/>
        <w:t xml:space="preserve">事故板房基本参数：长60米、宽3.7米、高2.73米，顶距0.52米，面积222平方米。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事故发生后，现场安全管理人员乔*凯立即拨打120急救电话，因事故地点距离救治医院距离较远，乔*凯怕贻误最佳救治时机，在拨打120的同时组织现场人员陈*顺、贾*强、杨*鑫和刘*泉将赵*抬上现场车辆送往医院，在去往与救护人员电话商定的制定路线途中（301国道与西山矿交叉路口西侧处）与前来的120急救车辆汇合，后由120急救车辆将赵*（死者）送至扎赉诺尔区人民医院。14时40分，扎赉诺尔区人民医院宣布赵*经抢救无效死亡出具居民死亡医学证明（推断）书，编号150703002202301**。</w:t>
      </w:r>
    </w:p>
    <w:p>
      <w:pPr>
        <w:ind w:firstLineChars="200"/>
        <w:spacing w:line="360" w:lineRule="auto"/>
      </w:pPr>
      <w:r>
        <w:rPr/>
        <w:t xml:space="preserve">事故造成1人死亡，死者：赵*，性别：男，民族：汉族，身份证号：15210119930929****，死亡原因：颅脑损伤（扎赉诺尔市人民医院：居民死亡医学证明（推断）书，编号150703002202301**）。</w:t>
      </w:r>
    </w:p>
    <w:p>
      <w:pPr>
        <w:ind w:firstLineChars="200"/>
        <w:spacing w:line="360" w:lineRule="auto"/>
      </w:pPr>
      <w:r>
        <w:rPr/>
        <w:t xml:space="preserve">直接经济损失：依据《企业职工伤亡事故经济损失统计标准》（GB6721）统计，核定事故直接经济损失1528952.10元（大写：壹佰伍拾贰万捌仟玖佰五拾贰元壹角），包含一次性工亡补助金、死亡赔偿金、丧葬费等。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赵*（死者）未佩戴必要的劳动防护用品（如安全绳）违规从事高处作业，导致本次高处坠落事故发生。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1、马*强（施工现场主要负责人），未督促从业人员严格执行高处作业安全管理制度；未监督作业人员按规定佩戴安全带、安全帽。</w:t>
      </w:r>
    </w:p>
    <w:p>
      <w:pPr>
        <w:spacing w:line="360" w:lineRule="auto"/>
      </w:pPr>
      <w:r>
        <w:rPr>
          <w:b/>
          <w:sz w:val="24"/>
        </w:rPr>
        <w:t xml:space="preserve">2、呼伦贝尔市****建设有限公司</w:t>
      </w:r>
    </w:p>
    <w:p>
      <w:pPr>
        <w:ind w:firstLineChars="200"/>
        <w:spacing w:line="360" w:lineRule="auto"/>
      </w:pPr>
      <w:r>
        <w:rPr/>
        <w:t xml:space="preserve">（1）现场作业隐患排查治理不到位，对现场违章作业监督管理缺失，未采取有效的防范措施，导致现场作业人员未严格贯彻执行《临时板房拆除专项方案》中有关操作规程安全事项。</w:t>
      </w:r>
    </w:p>
    <w:p>
      <w:pPr>
        <w:ind w:firstLineChars="200"/>
        <w:spacing w:line="360" w:lineRule="auto"/>
      </w:pPr>
      <w:r>
        <w:rPr/>
        <w:t xml:space="preserve">（2）安全生产培训教育制度落实不到位，使得现场作业人员存在侥幸心理，违章进行作业。</w:t>
      </w:r>
    </w:p>
    <w:p>
      <w:pPr>
        <w:ind w:firstLineChars="200"/>
        <w:spacing w:line="360" w:lineRule="auto"/>
      </w:pPr>
      <w:r>
        <w:rPr/>
        <w:t xml:space="preserve">（3）现场作业内容分工不清，对作业现场安全疏于管理。</w:t>
      </w:r>
    </w:p>
    <w:p>
      <w:pPr>
        <w:ind w:firstLineChars="200"/>
        <w:spacing w:line="360" w:lineRule="auto"/>
      </w:pPr>
      <w:r>
        <w:rPr/>
        <w:t xml:space="preserve">（4）没有按照《安全生产法》的规定为从业人员配备必要的劳动防护用品（如安全绳）。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呼伦贝尔市****建设有限公司“9·17”一般高处坠落事故是一起一般生产安全责任事故。</w:t>
      </w:r>
    </w:p>
    <w:p>
      <w:pPr>
        <w:ind w:firstLineChars="200"/>
        <w:spacing w:line="360" w:lineRule="auto"/>
      </w:pPr>
      <w:r>
        <w:rPr/>
        <w:t xml:space="preserve">（一）应进一步加强对所有从业人员的安全教育培训，将安全教育贯彻落实到每个岗位，进一步加强现场指挥人员的管理和安全培训，杜绝安全生产工作存在死角、盲区。</w:t>
      </w:r>
    </w:p>
    <w:p>
      <w:pPr>
        <w:ind w:firstLineChars="200"/>
        <w:spacing w:line="360" w:lineRule="auto"/>
      </w:pPr>
      <w:r>
        <w:rPr/>
        <w:t xml:space="preserve">（二）应进一步建立健全安全生产管理制度，完善安全生产管理体系；严格执行各项安全规章制度，针对辨识出来的隐患问题要立行立改。</w:t>
      </w:r>
    </w:p>
    <w:p>
      <w:pPr>
        <w:ind w:firstLineChars="200"/>
        <w:spacing w:line="360" w:lineRule="auto"/>
      </w:pPr>
      <w:r>
        <w:rPr/>
        <w:t xml:space="preserve">（三）规范危险作业管理，指定专门人员对作业现场全程进行监督检查和指导协调，同时在作业现场应配备必要的应急救援器材、设备和物资。</w:t>
      </w:r>
    </w:p>
    <w:p>
      <w:pPr>
        <w:ind w:firstLineChars="200"/>
        <w:spacing w:line="360" w:lineRule="auto"/>
      </w:pPr>
      <w:r>
        <w:rPr/>
        <w:t xml:space="preserve">（四）为从业人员提供符合国家标准或者行业标准的防护用品，并监督、教育从业人员正确使用；认真开展全员警示教育，吸取事故教训，举一反三，杜绝类似事故的再次发生。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