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北京市通州区马驹桥镇“5.11”燃气爆燃事故调查报告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原文链接：https://www.safetybd.cn/csd-view/reportDetail?reportId=7060</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中国北京市通州区马驹桥镇东亚瑞晶苑小区某室</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2023-05-11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燃气爆炸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中国,北京,北京市,通州区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23:40:00</w:t>
            </w:r>
          </w:p>
        </w:tc>
      </w:tr>
    </w:tbl>
    <w:p/>
    <w:p>
      <w:pPr>
        <w:pStyle w:val="Heading1"/>
        <w:spacing w:line="360" w:lineRule="auto"/>
      </w:pPr>
      <w:r>
        <w:rPr/>
        <w:t xml:space="preserve">二、事故概况</w:t>
      </w:r>
    </w:p>
    <w:p>
      <w:pPr>
        <w:ind w:firstLineChars="200"/>
        <w:spacing w:line="360" w:lineRule="auto"/>
      </w:pPr>
      <w:r>
        <w:rPr/>
        <w:t xml:space="preserve">2023年5月11日23时40分左右，北京市通州区马驹桥镇东亚瑞晶苑小区某室发生燃气爆炸事故，造成一人受伤。</w:t>
      </w:r>
    </w:p>
    <w:p>
      <w:pPr>
        <w:pStyle w:val="Heading1"/>
        <w:spacing w:line="360" w:lineRule="auto"/>
      </w:pPr>
      <w:r>
        <w:rPr/>
        <w:t xml:space="preserve">三、调查报告正文</w:t>
      </w:r>
    </w:p>
    <w:p>
      <w:pPr>
        <w:ind w:firstLineChars="200"/>
        <w:spacing w:line="360" w:lineRule="auto"/>
      </w:pPr>
      <w:r>
        <w:rPr/>
        <w:t xml:space="preserve">伤者胡某于2017年9月从房东处租赁此房屋居住至今。2023年初，因原灶具损坏，胡某从网上新购买了一台志高牌智能燃气灶具并使用至今。</w:t>
      </w:r>
    </w:p>
    <w:p>
      <w:pPr>
        <w:spacing w:line="360" w:lineRule="auto"/>
      </w:pPr>
      <w:r>
        <w:rPr>
          <w:b/>
          <w:sz w:val="24"/>
        </w:rPr>
        <w:t xml:space="preserve">（一）事故发生经过</w:t>
      </w:r>
    </w:p>
    <w:p>
      <w:pPr>
        <w:ind w:firstLineChars="200"/>
        <w:spacing w:line="360" w:lineRule="auto"/>
      </w:pPr>
      <w:r>
        <w:rPr/>
        <w:t xml:space="preserve">胡某于2023年初从网上购买了一台智能燃气灶具使用至今，与厂家联系安装人员进行安装；2023年5月7日燃气欠费，于2023年5月9日为燃气卡充值并恢复供气；2023年5月9日上午使用燃气灶煮面，因燃气灶是定时的，购买后没有关过燃气灶阀门；2023年5月9日至2023年5月11日期间，燃气灶阀门一直处于开启状态，2023年5月11日23:00左右，其闻到特别浓的煤气味，起床到厨房查看，没有第一时间关闭燃气阀门，而是将燃气灶右上角正在给手机充电的充电器拔掉，导致爆燃。</w:t>
      </w:r>
    </w:p>
    <w:p>
      <w:pPr>
        <w:spacing w:line="360" w:lineRule="auto"/>
      </w:pPr>
      <w:r>
        <w:rPr>
          <w:b/>
          <w:sz w:val="24"/>
        </w:rPr>
        <w:t xml:space="preserve">（二）事故救援情况</w:t>
      </w:r>
    </w:p>
    <w:p>
      <w:pPr>
        <w:ind w:firstLineChars="200"/>
        <w:spacing w:line="360" w:lineRule="auto"/>
      </w:pPr>
      <w:r>
        <w:rPr/>
        <w:t xml:space="preserve">2023年5月11日23时40分左右，市消防救援总队119指挥中心接到报警，立即调派通州消防救援支队、金桥消防站、马驹桥中心镇小型消防站、瑞和路特勤站到场处置，消防救援人员到达现场后将胡某救出，移交120送至北京朝阳急救抢救中心，后经医院诊断为二级烧伤。</w:t>
      </w:r>
    </w:p>
    <w:p>
      <w:pPr>
        <w:ind w:firstLineChars="200"/>
        <w:spacing w:line="360" w:lineRule="auto"/>
      </w:pPr>
      <w:r>
        <w:rPr/>
        <w:t xml:space="preserve">通州区城市管理委、马驹桥镇政府、区消防支队、燃气四分公司等部门成立现场指挥部，负责现场应急救援指挥、通报突发事件现场信息，明确现场指挥员、确定岗位人员并布置应急任务。北京燃气集团第四分公司（以下简称燃气四分）接报后立即调派应急人员到达现场，对引入口截门进行停气操作，对事故户进行严密度试验和封堵处理。</w:t>
      </w:r>
    </w:p>
    <w:p>
      <w:pPr>
        <w:ind w:firstLineChars="200"/>
        <w:spacing w:line="360" w:lineRule="auto"/>
      </w:pPr>
      <w:r>
        <w:rPr/>
        <w:t xml:space="preserve">事故造成1人受伤，伤者姓名：胡某，男，48岁。</w:t>
      </w:r>
    </w:p>
    <w:p>
      <w:pPr>
        <w:spacing w:line="360" w:lineRule="auto"/>
      </w:pPr>
      <w:r>
        <w:rPr>
          <w:b/>
          <w:sz w:val="24"/>
        </w:rPr>
        <w:t xml:space="preserve">（一）事故直接原因</w:t>
      </w:r>
    </w:p>
    <w:p>
      <w:pPr>
        <w:ind w:firstLineChars="200"/>
        <w:spacing w:line="360" w:lineRule="auto"/>
      </w:pPr>
      <w:r>
        <w:rPr/>
        <w:t xml:space="preserve">用户通过网上采购燃气灶具，并由厂家进行安装，在使用过程中，胶管出现了连接松动，造成泄漏。泄漏燃气积聚到一定浓度，遇点火源，导致爆燃。</w:t>
      </w:r>
    </w:p>
    <w:p>
      <w:pPr>
        <w:spacing w:line="360" w:lineRule="auto"/>
      </w:pPr>
      <w:r>
        <w:rPr>
          <w:b/>
          <w:sz w:val="24"/>
        </w:rPr>
        <w:t xml:space="preserve">（二）事故间接原因</w:t>
      </w:r>
    </w:p>
    <w:p>
      <w:pPr>
        <w:ind w:firstLineChars="200"/>
        <w:spacing w:line="360" w:lineRule="auto"/>
      </w:pPr>
      <w:r>
        <w:rPr/>
        <w:t xml:space="preserve">1.居民更换燃气灶具过程中存在薄弱环节。此起事故中，事主自行从网上购买后进行安装并使用至今，对燃气灶具更换后的燃气安全检查存在薄弱环节。</w:t>
      </w:r>
    </w:p>
    <w:p>
      <w:pPr>
        <w:ind w:firstLineChars="200"/>
        <w:spacing w:line="360" w:lineRule="auto"/>
      </w:pPr>
      <w:r>
        <w:rPr/>
        <w:t xml:space="preserve">2.居民日常使用燃气安全意识不强。此起事故反映出，事主日常生活中对燃气安全使用意识不强，通过询问家属了解到，该事主更换燃气灶前曾有两次做饭忘记关燃气情况，及时发现并自行处理，只导致锅糊，未造成有影响的事故。</w:t>
      </w:r>
    </w:p>
    <w:p>
      <w:pPr>
        <w:spacing w:line="360" w:lineRule="auto"/>
      </w:pPr>
      <w:r>
        <w:rPr>
          <w:b/>
          <w:sz w:val="24"/>
        </w:rPr>
        <w:t xml:space="preserve">（三）事故性质</w:t>
      </w:r>
    </w:p>
    <w:p>
      <w:pPr>
        <w:ind w:firstLineChars="200"/>
        <w:spacing w:line="360" w:lineRule="auto"/>
      </w:pPr>
      <w:r>
        <w:rPr/>
        <w:t xml:space="preserve">该起事故是一起因租户燃气灶具胶管出现连接松动致使燃气泄漏引发的爆燃事故。</w:t>
      </w:r>
    </w:p>
    <w:p>
      <w:pPr>
        <w:ind w:firstLineChars="200"/>
        <w:spacing w:line="360" w:lineRule="auto"/>
      </w:pPr>
      <w:r>
        <w:rPr/>
        <w:t xml:space="preserve">（一）强化入户安全检查。区城市管理委按照燃气安全隐患排查整治工作方案，组织燃气供应企业增加入户巡检频次，逐街逐店逐户排查整治隐患，集中力量再完成一轮非居民入户巡检，完成一轮居民入户巡检。街乡镇和社区协助燃气供应企业入户，提高入户率，组织做好群众工作，按要求消隐。</w:t>
      </w:r>
    </w:p>
    <w:p>
      <w:pPr>
        <w:ind w:firstLineChars="200"/>
        <w:spacing w:line="360" w:lineRule="auto"/>
      </w:pPr>
      <w:r>
        <w:rPr/>
        <w:t xml:space="preserve">（二）加快推进天然气安全型配件安装工作。区城市管理委加大牵头统筹力度，督促燃气公司加派安装力量，各街道乡镇督促村委会和社区明确专人配合燃气公司，做好燃气安全配件更换和入户安全检查工作，采取“提前宣传摸底，集中跟进入户”等措施，最大程度减少“到访不遇”问题，保障相关工作的顺利开展。</w:t>
      </w:r>
    </w:p>
    <w:p>
      <w:pPr>
        <w:ind w:firstLineChars="200"/>
        <w:spacing w:line="360" w:lineRule="auto"/>
      </w:pPr>
      <w:r>
        <w:rPr/>
        <w:t xml:space="preserve">（三）加大燃气安全宣传力度。燃气经营企业加强对用户安全用气的宣传教育，通过现场指导、发放提示单、小视频等方式，提升用户使用安全合格产品、使用专业安装、规范操作等安全意识和安全知识。街道、乡镇加强社区、村安全用气的宣传教育，通过安全事故案例、宣传标语、宣传栏宣传等方式，营造安全用气氛围，增强社会安全用气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