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丰台科技园总部基地一区15号楼“7·14”一般生产安全事故调查报告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原文链接：https://www.safetybd.cn/csd-view/reportDetail?reportId=6842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丰台科技园总部基地一区15号楼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2023-07-14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中安兴成（北京）建设有限公司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90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中国,北京,北京市,丰台区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16:09:00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2023年7月14日16时9分，丰台科技园总部基地一区15号楼室内装修施工项目，发生一起、死亡1人高坠生产安全事故。此事故造成直接经济损失约90万元。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发包单位：北京富丰顺成科技有限公司，法定代表人邢某某；经营范围：技术推广；技术交流；技术服务；软件服务；互联网信息服务。</w:t>
      </w:r>
    </w:p>
    <w:p>
      <w:pPr>
        <w:ind w:firstLineChars="200"/>
        <w:spacing w:line="360" w:lineRule="auto"/>
      </w:pPr>
      <w:r>
        <w:rPr/>
        <w:t xml:space="preserve">承包单位：中安兴成（北京）建设有限公司，法定代表人王某某，经营范围：许可项目：建设工程施工；建筑劳务分包；住宅室内装饰装修；建设工程设计；文物保护工程施工；施工专业作业；建筑智能化系统设计；电气安装服务；城市建筑垃圾处置（清运）。一般项目：工程管理服务；物业管理；机械设备租赁；企业管理咨询等。取得建筑企业资质证书：建筑装修装饰工程专业承包贰级；消防设施工程专业承包贰级；电子与智能化工程专业承包贰级；防水防腐保温工程专业承包贰级；施工劳务不分等级；特种工程（结构补强）专业承包不分等级。取得安全生产许可证许可范围：建筑施工。</w:t>
      </w:r>
    </w:p>
    <w:p>
      <w:pPr>
        <w:ind w:firstLineChars="200"/>
        <w:spacing w:line="360" w:lineRule="auto"/>
      </w:pPr>
      <w:r>
        <w:rPr/>
        <w:t xml:space="preserve">合同签订情况：2023年6月28日，北京富丰顺成科技有限公司与中安兴成（北京）建设有限公司签订了丰台科技园总部基地一区15号楼室内装饰工程施工合同，施工范围室内装饰具体参考报价清单。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7月14日7时许，中安兴成（北京）建设有限公司组织临时雇佣工人进场开始装修施工作业，当天下午16时许工人张某某（死者）在室内进行装修施工过程中从人字梯上坠落地面（高约1.1米），现场工友立即拨打120急救，后送往右安门医院救治，于7月15日8时抢救无效死亡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事故发生后，区公安分局、区应急局、区住房城乡建设委、看丹街道办事处等单位相关负责同志第一时间赶赴现场指导、协调事故救援处置和善后工作。</w:t>
      </w:r>
    </w:p>
    <w:p>
      <w:pPr>
        <w:ind w:firstLineChars="200"/>
        <w:spacing w:line="360" w:lineRule="auto"/>
      </w:pPr>
      <w:r>
        <w:rPr/>
        <w:t xml:space="preserve">事故造成1人死亡。死者：张某某，男，汉族，56岁，内蒙古赤峰人。经北京盛唐司法鉴定所出具的司法鉴定意见书显示为：张某某符合高坠致颅脑损伤经抢救无效而死亡。</w:t>
      </w:r>
    </w:p>
    <w:p>
      <w:pPr>
        <w:ind w:firstLineChars="200"/>
        <w:spacing w:line="360" w:lineRule="auto"/>
      </w:pPr>
      <w:r>
        <w:rPr/>
        <w:t xml:space="preserve">此事故造成直接经济损失约90万元。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张某某（死者）违规作业，未佩戴所需的劳动防护用品（安全帽），站在人字梯上进行危险作业活动，是导致事故发生的直接原因。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中安兴成（北京）建设有限公司未落实单位主体责任，对作业现场从业人员进行安全生产教育和培训不到位，未保证从业人员具备必要的安全生产知识，未为从业人员提供符合国家标准或者行业标准的劳动防护用品，并监督、教育从业人员按照使用规则佩戴、使用。</w:t>
      </w:r>
    </w:p>
    <w:p>
      <w:pPr>
        <w:ind w:firstLineChars="200"/>
        <w:spacing w:line="360" w:lineRule="auto"/>
      </w:pPr>
      <w:r>
        <w:rPr/>
        <w:t xml:space="preserve">2.中安兴成（北京）建设有限公司主要负责人未履行好安全生产管理职责，督促、检查本单位的安全生产工作不到位，未能及时发现并消除生产安全事故隐患。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该起事故是一起一般生产安全责任事故。</w:t>
      </w:r>
    </w:p>
    <w:p>
      <w:pPr>
        <w:ind w:firstLineChars="200"/>
        <w:spacing w:line="360" w:lineRule="auto"/>
      </w:pPr>
      <w:r>
        <w:rPr/>
        <w:t xml:space="preserve">（一）张某某（死者）违规作业，未佩戴安全帽站在人字梯上进行危险作业活动，对事故的发生负有直接责任，鉴于其已在事故中死亡，免于追究责任。</w:t>
      </w:r>
    </w:p>
    <w:p>
      <w:pPr>
        <w:ind w:firstLineChars="200"/>
        <w:spacing w:line="360" w:lineRule="auto"/>
      </w:pPr>
      <w:r>
        <w:rPr/>
        <w:t xml:space="preserve">（二）中安兴成（北京）建设有限公司法定代表人王某某未履行好安全生产管理职责，督促、检查本单位的安全生产工作不到位，未能及时发现并消除生产安全事故隐患。其行为违反了《中华人民共和国安全生产法》第二十一条第（五）项职责，对事故负有管理责任。建议由区应急局依据《中华人民共和国安全生产法》第九十五条第（一）项规定，对其处2022年年收入百分之四十的罚款。</w:t>
      </w:r>
    </w:p>
    <w:p>
      <w:pPr>
        <w:ind w:firstLineChars="200"/>
        <w:spacing w:line="360" w:lineRule="auto"/>
      </w:pPr>
      <w:r>
        <w:rPr/>
        <w:t xml:space="preserve">（三）中安兴成（北京）建设有限公司未落实单位主体责任，对作业现场从业人员进行安全生产教育和培训不到位，未保证从业人员具备必要的安全生产知识，未为从业人员提供符合国家标准或者行业标准的劳动防护用品，并监督、教育从业人员按照使用规则佩戴、使用。其行为违反了《中华人民共和国安全生产法》第二十八条第一款、第四十五条的规定，对事故发生负有责任。建议由区应急局依据《中华人民共和国安全生产法》第一百一十四条第（一）项、《生产安全事故罚款处罚规定》第十四条规定和《北京市安全生产行政处罚自由裁量基准》（2022版）标准，对该单位处三十万元以上七十万以下的罚款。</w:t>
      </w:r>
    </w:p>
    <w:p>
      <w:pPr>
        <w:ind w:firstLineChars="200"/>
        <w:spacing w:line="360" w:lineRule="auto"/>
      </w:pPr>
      <w:r>
        <w:rPr/>
        <w:t xml:space="preserve">为深刻汲取事故教训，有效防范和坚决遏制此类事故，切实践行生命至上、安全发展理念，提出以下建议措施：</w:t>
      </w:r>
    </w:p>
    <w:p>
      <w:pPr>
        <w:ind w:firstLineChars="200"/>
        <w:spacing w:line="360" w:lineRule="auto"/>
      </w:pPr>
      <w:r>
        <w:rPr/>
        <w:t xml:space="preserve">（一）中安兴成（北京）建设有限公司要严格落实安全生产责任制，加大对从业人员安全操作规程和安全操作技能的教育和培训，保障从业人员使用符合国家标准或者行业标准的劳动防护用品。</w:t>
      </w:r>
    </w:p>
    <w:p>
      <w:pPr>
        <w:ind w:firstLineChars="200"/>
        <w:spacing w:line="360" w:lineRule="auto"/>
      </w:pPr>
      <w:r>
        <w:rPr/>
        <w:t xml:space="preserve">（二）北京富丰顺成科技有限公司要进一步督促、提醒承包单位落实安全生产各项规章制度，提高从业人员的安全意识。</w:t>
      </w:r>
    </w:p>
    <w:p>
      <w:pPr>
        <w:ind w:firstLineChars="200"/>
        <w:spacing w:line="360" w:lineRule="auto"/>
      </w:pPr>
      <w:r>
        <w:rPr/>
        <w:t xml:space="preserve">（三）区住房城乡建设委要加大对属地的工作指导力度；看丹街道办事处要举一反三，督促相关企业落实主体责任，进一步加大对建筑施工领域，特别是限额以下工程的安全生产检查，全面排查并消除施工作业现场安全隐患，杜绝此类事故再次发生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