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上海闵行奔辰有限公司“2024.5.1”高处坠落事故调查报告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原文链接：https://www.safetybd.cn/csd-view/reportDetail?reportId=8554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中国上海市闵行区秀文路中春路西北侧一在建工地内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上海奔辰建筑工程有限公司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17:40:00</w:t>
            </w:r>
          </w:p>
        </w:tc>
      </w:tr>
    </w:tbl>
    <w:p/>
    <w:p>
      <w:pPr>
        <w:pStyle w:val="Heading1"/>
        <w:spacing w:line="360" w:lineRule="auto"/>
      </w:pPr>
      <w:r>
        <w:rPr/>
        <w:t xml:space="preserve">二、事故概况</w:t>
      </w:r>
    </w:p>
    <w:p>
      <w:pPr>
        <w:ind w:firstLineChars="200"/>
        <w:spacing w:line="360" w:lineRule="auto"/>
      </w:pPr>
      <w:r>
        <w:rPr/>
        <w:t xml:space="preserve">2024年5月1日17时40分许，闵行区秀文路中春路西北侧一在建工地内发生一起高处坠落事故，造成一人受伤。</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1.建设单位</w:t>
      </w:r>
    </w:p>
    <w:p>
      <w:pPr>
        <w:ind w:firstLineChars="200"/>
        <w:spacing w:line="360" w:lineRule="auto"/>
      </w:pPr>
      <w:r>
        <w:rPr/>
        <w:t xml:space="preserve">上海鸿钻房地产开发有限公司，注册地：上海市闵行区七莘路1189号6幢1层；法定代表人：徐杰；公司类型：有限责任公司（自然人投资或控股的法人独资）。该公司于2023年5月5日成立，经营范围包括房地产开发经营、物业管理等。</w:t>
      </w:r>
    </w:p>
    <w:p>
      <w:pPr>
        <w:spacing w:line="360" w:lineRule="auto"/>
      </w:pPr>
      <w:r>
        <w:rPr>
          <w:b/>
          <w:sz w:val="24"/>
        </w:rPr>
        <w:t xml:space="preserve">2.总包单位</w:t>
      </w:r>
    </w:p>
    <w:p>
      <w:pPr>
        <w:ind w:firstLineChars="200"/>
        <w:spacing w:line="360" w:lineRule="auto"/>
      </w:pPr>
      <w:r>
        <w:rPr/>
        <w:t xml:space="preserve">上海建工集团股份有限公司，注册地：中国（上海）自由贸易试验区福山路33号；法定代表人：杭迎伟；公司类型：其他有限责任公司（上市）。该公司于1998年6月15日成立，经营范围包括各类建设工程的承包、施工等。</w:t>
      </w:r>
    </w:p>
    <w:p>
      <w:pPr>
        <w:spacing w:line="360" w:lineRule="auto"/>
      </w:pPr>
      <w:r>
        <w:rPr>
          <w:b/>
          <w:sz w:val="24"/>
        </w:rPr>
        <w:t xml:space="preserve">3.专业分包单位</w:t>
      </w:r>
    </w:p>
    <w:p>
      <w:pPr>
        <w:ind w:firstLineChars="200"/>
        <w:spacing w:line="360" w:lineRule="auto"/>
      </w:pPr>
      <w:r>
        <w:rPr/>
        <w:t xml:space="preserve">上海奔辰建筑工程有限公司，注册地：上海市徐汇区建华路12号；法定代表人：吾豪；公司类型：有限责任公司（自然人投资或控股）。该公司于2011年3月28日成立，经营范围包括建设工程施工、机械设备租赁等。</w:t>
      </w:r>
    </w:p>
    <w:p>
      <w:pPr>
        <w:spacing w:line="360" w:lineRule="auto"/>
      </w:pPr>
      <w:r>
        <w:rPr>
          <w:b/>
          <w:sz w:val="24"/>
        </w:rPr>
        <w:t xml:space="preserve">4.监理单位</w:t>
      </w:r>
    </w:p>
    <w:p>
      <w:pPr>
        <w:ind w:firstLineChars="200"/>
        <w:spacing w:line="360" w:lineRule="auto"/>
      </w:pPr>
      <w:r>
        <w:rPr/>
        <w:t xml:space="preserve">上海金桥建设监理有限公司，注册地：上海市青浦区金泽镇练西路2725号；法定代表人：张福存；公司类型：有限责任公司（自然人投资或控股）。该公司于1994年10月24日成立，经营范围包括建设工程监理、施工等。</w:t>
      </w:r>
    </w:p>
    <w:p>
      <w:pPr>
        <w:spacing w:line="360" w:lineRule="auto"/>
      </w:pPr>
      <w:r>
        <w:rPr>
          <w:b/>
          <w:sz w:val="24"/>
        </w:rPr>
        <w:t xml:space="preserve">（二）合同签订情况</w:t>
      </w:r>
    </w:p>
    <w:p>
      <w:pPr>
        <w:ind w:firstLineChars="200"/>
        <w:spacing w:line="360" w:lineRule="auto"/>
      </w:pPr>
      <w:r>
        <w:rPr/>
        <w:t xml:space="preserve">1.2023年7月，上海鸿钻房地产开发有限公司与上海建工集团股份有限公司签订《施工合同》。根据合同约定，由上海建工集团股份有限公司承揽闵行区莘庄社区MHPO-0201单元16A-07A地块住宅项目（位于秀文路中春路西北侧）的总承包工程。合同期限自2023年7月24日起至2025年12月30日止。</w:t>
      </w:r>
    </w:p>
    <w:p>
      <w:pPr>
        <w:ind w:firstLineChars="200"/>
        <w:spacing w:line="360" w:lineRule="auto"/>
      </w:pPr>
      <w:r>
        <w:rPr/>
        <w:t xml:space="preserve">2.2023年7月，上海鸿钻房地产开发有限公司与上海金桥建设监理有限公司签订《建设工程监理合同》。根据合同约定，由上海金桥建设监理有限公司负责闵行区莘庄社区MHPO-0201单元16A-07A地块住宅项目（位于秀文路中春路西北侧）的监理工作。合同期限自2023年7月1日起至2025年12月31日止。</w:t>
      </w:r>
    </w:p>
    <w:p>
      <w:pPr>
        <w:ind w:firstLineChars="200"/>
        <w:spacing w:line="360" w:lineRule="auto"/>
      </w:pPr>
      <w:r>
        <w:rPr/>
        <w:t xml:space="preserve">3.2023年8月，上海建工集团股份有限公司与上海奔辰建筑工程有限公司同时签订《建设工程专业分包合同》《建筑施工安全生产协议》。根据合同约定，由上海奔辰建筑工程有限公司承揽闵行区莘庄社区MHPO-0201单元16A-07A地块住宅项目（位于秀文路中春路西北侧）内的模板、脚手架专业分包工程。根据协议约定，明确双方的安全生产责任和义务。合同、协议期限自2023年8月9日起至2025年12月30日止。</w:t>
      </w:r>
    </w:p>
    <w:p>
      <w:pPr>
        <w:spacing w:line="360" w:lineRule="auto"/>
      </w:pPr>
      <w:r>
        <w:rPr>
          <w:b/>
          <w:sz w:val="24"/>
        </w:rPr>
        <w:t xml:space="preserve">（一）事故发生经过</w:t>
      </w:r>
    </w:p>
    <w:p>
      <w:pPr>
        <w:ind w:firstLineChars="200"/>
        <w:spacing w:line="360" w:lineRule="auto"/>
      </w:pPr>
      <w:r>
        <w:rPr/>
        <w:t xml:space="preserve">2024年5月1日17时30分许，上海奔辰建筑工程有限公司普工李艳山根据公司工作安排至闵行区莘庄社区MHPO-0201单元16A-07A地块住宅项目工地（位于秀文路中春路西北侧），对该工地7号楼十八楼施工升降机入口通道进行模板铺设作业。李艳山到达7号楼后使用该楼南侧施工升降机上升至十七楼，其打开该升降机上方检修口，从该检修口爬至升降机上方维修平台（平台长3.4米、宽1.8米），并翻越该平台防护栏杆（高1.15米）进入十八楼入口通道内（此时升降机上方维修平台与十八楼入口通道处同一平面）。17时40分许，李艳山将其佩戴的安全带（安全绳长3米）挂于该升降机维修平台北侧近楼体的防护栏杆上后，其在入口通道内进行模板铺设作业，此时该升降机下行，李艳山被挂于该升降机维修平台北侧栏杆上的安全绳向后拖拽，坠落至该施工升降机维修平台上（落差约4.15米）受伤。</w:t>
      </w:r>
    </w:p>
    <w:p>
      <w:pPr>
        <w:spacing w:line="360" w:lineRule="auto"/>
      </w:pPr>
      <w:r>
        <w:rPr>
          <w:b/>
          <w:sz w:val="24"/>
        </w:rPr>
        <w:t xml:space="preserve">（二）事故救援情况</w:t>
      </w:r>
    </w:p>
    <w:p>
      <w:pPr>
        <w:ind w:firstLineChars="200"/>
        <w:spacing w:line="360" w:lineRule="auto"/>
      </w:pPr>
      <w:r>
        <w:rPr/>
        <w:t xml:space="preserve">事故发生后，项目工地7号楼内其他作业人员见状即大声呼救并拨打120。120到达后将李艳山送往上海市闵行区中心医院进行救治。现场应急救援处置工作总体反应迅速，上报及时、措施得当，未发生次生灾害。</w:t>
      </w:r>
    </w:p>
    <w:p>
      <w:pPr>
        <w:ind w:firstLineChars="200"/>
        <w:spacing w:line="360" w:lineRule="auto"/>
      </w:pPr>
      <w:r>
        <w:rPr/>
        <w:t xml:space="preserve">事故造成1人受伤。</w:t>
      </w:r>
    </w:p>
    <w:p>
      <w:pPr>
        <w:ind w:firstLineChars="200"/>
        <w:spacing w:line="360" w:lineRule="auto"/>
      </w:pPr>
      <w:r>
        <w:rPr/>
        <w:t xml:space="preserve">事故造成直接经济损失约为人民币1.5万元。</w:t>
      </w:r>
    </w:p>
    <w:p>
      <w:pPr>
        <w:spacing w:line="360" w:lineRule="auto"/>
      </w:pPr>
      <w:r>
        <w:rPr>
          <w:b/>
          <w:sz w:val="24"/>
        </w:rPr>
        <w:t xml:space="preserve">（一）事故直接原因</w:t>
      </w:r>
    </w:p>
    <w:p>
      <w:pPr>
        <w:ind w:firstLineChars="200"/>
        <w:spacing w:line="360" w:lineRule="auto"/>
      </w:pPr>
      <w:r>
        <w:rPr/>
        <w:t xml:space="preserve">经调查认定，事故的直接原因为李艳山违反上海奔辰建筑工程有限公司制定的《施工升降机使用管理制度》，自行从升降机检修口爬至顶部维修平台，并在未采取有效防护措施的情况下进行模板铺设作业时，升降机下行将其带落坠至升降机维修平台受伤。</w:t>
      </w:r>
    </w:p>
    <w:p>
      <w:pPr>
        <w:spacing w:line="360" w:lineRule="auto"/>
      </w:pPr>
      <w:r>
        <w:rPr>
          <w:b/>
          <w:sz w:val="24"/>
        </w:rPr>
        <w:t xml:space="preserve">（二）事故间接原因</w:t>
      </w:r>
    </w:p>
    <w:p>
      <w:pPr>
        <w:ind w:firstLineChars="200"/>
        <w:spacing w:line="360" w:lineRule="auto"/>
      </w:pPr>
      <w:r>
        <w:rPr/>
        <w:t xml:space="preserve">上海奔辰建筑工程有限公司未落实安全生产主体责任。对作业现场安全管理不力，未对作业人员进行施工作业安全技术交底，未及时发现并制止作业人员未将安全带挂于施工安全带悬挂点的危险作业行为，未督促作业人员严格遵守作业现场的相关安全管理规定。</w:t>
      </w:r>
    </w:p>
    <w:p>
      <w:pPr>
        <w:spacing w:line="360" w:lineRule="auto"/>
      </w:pPr>
      <w:r>
        <w:rPr>
          <w:b/>
          <w:sz w:val="24"/>
        </w:rPr>
        <w:t xml:space="preserve">（三）事故性质</w:t>
      </w:r>
    </w:p>
    <w:p>
      <w:pPr>
        <w:ind w:firstLineChars="200"/>
        <w:spacing w:line="360" w:lineRule="auto"/>
      </w:pPr>
      <w:r>
        <w:rPr/>
        <w:t xml:space="preserve">经调查认定，上海闵行奔辰有限公司“2024.5.1”高处坠落事故是一起生产安全责任事故。</w:t>
      </w:r>
    </w:p>
    <w:p>
      <w:pPr>
        <w:spacing w:line="360" w:lineRule="auto"/>
      </w:pPr>
      <w:r>
        <w:rPr>
          <w:b/>
          <w:sz w:val="24"/>
        </w:rPr>
        <w:t xml:space="preserve">（一）给予行政处罚</w:t>
      </w:r>
    </w:p>
    <w:p>
      <w:pPr>
        <w:ind w:firstLineChars="200"/>
        <w:spacing w:line="360" w:lineRule="auto"/>
      </w:pPr>
      <w:r>
        <w:rPr/>
        <w:t xml:space="preserve">对单位行政处罚：上海奔辰建筑工程有限公司，对作业现场安全管理不力，未对作业人员进行施工作业安全技术交底，未及时发现并制止作业人员未将安全带挂于施工安全带悬挂点的危险作业行为，未督促作业人员严格遵守作业现场的相关安全管理规定。对本起事故发生负有责任。</w:t>
      </w:r>
    </w:p>
    <w:p>
      <w:pPr>
        <w:ind w:firstLineChars="200"/>
        <w:spacing w:line="360" w:lineRule="auto"/>
      </w:pPr>
      <w:r>
        <w:rPr/>
        <w:t xml:space="preserve">建议区应急局对其予以行政处罚。</w:t>
      </w:r>
    </w:p>
    <w:p>
      <w:pPr>
        <w:spacing w:line="360" w:lineRule="auto"/>
      </w:pPr>
      <w:r>
        <w:rPr>
          <w:b/>
          <w:sz w:val="24"/>
        </w:rPr>
        <w:t xml:space="preserve">（二）其他处理建议</w:t>
      </w:r>
    </w:p>
    <w:p>
      <w:pPr>
        <w:ind w:firstLineChars="200"/>
        <w:spacing w:line="360" w:lineRule="auto"/>
      </w:pPr>
      <w:r>
        <w:rPr/>
        <w:t xml:space="preserve">李艳山，男，上海奔辰建筑工程有限公司普工，违反该公司制定的《施工升降机使用管理制度》，自行从升降机检修口爬至顶部维修平台，在未采取有效防护措施的情况下进行模板铺设作业时，该升降机下行将其带落坠至升降机维修平台受伤。对本起事故发生负有责任。</w:t>
      </w:r>
    </w:p>
    <w:p>
      <w:pPr>
        <w:ind w:firstLineChars="200"/>
        <w:spacing w:line="360" w:lineRule="auto"/>
      </w:pPr>
      <w:r>
        <w:rPr/>
        <w:t xml:space="preserve">建议上海奔辰建筑工程有限公司根据本单位的相关规定对其进行处理，并将处理结果报区应急局。</w:t>
      </w:r>
    </w:p>
    <w:p>
      <w:pPr>
        <w:ind w:firstLineChars="200"/>
        <w:spacing w:line="360" w:lineRule="auto"/>
      </w:pPr>
      <w:r>
        <w:rPr/>
        <w:t xml:space="preserve">上海奔辰建筑工程有限公司要认真吸取事故教训，加强作业现场的安全管理，认真落实作业人员的安全生产教育和培训，提高作业人员的安全意识，督促作业人员严格遵守作业现场的相关安全管理规定，严防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