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上海瀚联建筑设计咨询有限公司“9·3”高处坠落重伤事故调查报告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露香园（二期）项目二标段项目xx地块x号楼地下一层休息平台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上海瀚联建筑设计咨询有限公司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10:10:00</w:t>
            </w:r>
          </w:p>
        </w:tc>
      </w:tr>
    </w:tbl>
    <w:p/>
    <w:p>
      <w:pPr>
        <w:pStyle w:val="Heading1"/>
        <w:spacing w:line="360" w:lineRule="auto"/>
      </w:pPr>
      <w:r>
        <w:rPr/>
        <w:t xml:space="preserve">二、事故概况</w:t>
      </w:r>
    </w:p>
    <w:p>
      <w:pPr>
        <w:ind w:firstLineChars="200"/>
        <w:spacing w:line="360" w:lineRule="auto"/>
      </w:pPr>
      <w:r>
        <w:rPr/>
        <w:t xml:space="preserve">2024年9月3日10时10分许，上海瀚联建筑设计咨询有限公司一名员工在露香园（二期）项目二标段项目xx地块x号楼地下一层休息平台进行外侧板底混凝土强度回弹检测作业时，不慎摔至地下一层楼板上，构成重伤。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1、业主方：上海露香园建设发展有限公司（以下简称露香园建设），注册地址：上海市黄浦区露香园路xx号x-x层，法定代表人：王伟忠。</w:t>
      </w:r>
    </w:p>
    <w:p>
      <w:pPr>
        <w:ind w:firstLineChars="200"/>
        <w:spacing w:line="360" w:lineRule="auto"/>
      </w:pPr>
      <w:r>
        <w:rPr/>
        <w:t xml:space="preserve">2、施工总包方：上海建工七建集团有限公司（以下简称建工七建），注册地址：中国（上海）自由贸易区福山路xx号xxx楼xx座，法定代表人：李志宏。建工七建具有上海市住房和城乡建设管理委员会核发的建筑装修装饰工程专业承包一级资质（编号：D231xxxx37）和安全生产许可证（编号：沪JZ安许证字〔2016〕01xx0）,均在法定有效期内。３、专业分包方：上海威界钢结构工程有限公司（以下简称威界公司），地址：上海市崇明区城桥镇秀山路x号x幢x层x区xxxx室（崇明工业园区），法定代表人：尹远霞。威界公司具有上海市住房和城乡建设管理委员会核发的钢结构工程专业承包三级资质（编号：D231xxxx32）和安全生产许可证（编号：沪JZ安许证字〔2015〕16xxx86）,均在法定有效期内。</w:t>
      </w:r>
    </w:p>
    <w:p>
      <w:pPr>
        <w:ind w:firstLineChars="200"/>
        <w:spacing w:line="360" w:lineRule="auto"/>
      </w:pPr>
      <w:r>
        <w:rPr/>
        <w:t xml:space="preserve">4、质量保险方：中国太平洋财产保险股份有限公司上海分公司（以下简称太保上海分公司），地址：上海市吴淞路xx号，法定代表人：徐峰。</w:t>
      </w:r>
    </w:p>
    <w:p>
      <w:pPr>
        <w:ind w:firstLineChars="200"/>
        <w:spacing w:line="360" w:lineRule="auto"/>
      </w:pPr>
      <w:r>
        <w:rPr/>
        <w:t xml:space="preserve">5、检测作业方：上海瀚联建筑设计咨询有限公司（以下简称瀚联公司），地址：中国（上海）自由贸易试验区芳春路xxx号x幢x层，法定代表人：王珍。瀚联公司具有上海市住房和城乡建设管理委员会核发的工程设计资质证书建筑行业甲级（编号：A23xxxx06）和工程监理资质证书房屋建筑工程乙级（编号：E23xxxx06）,均在法定有效期内。</w:t>
      </w:r>
    </w:p>
    <w:p>
      <w:pPr>
        <w:spacing w:line="360" w:lineRule="auto"/>
      </w:pPr>
      <w:r>
        <w:rPr>
          <w:b/>
          <w:sz w:val="24"/>
        </w:rPr>
        <w:t xml:space="preserve">（二）相关单位合同关系</w:t>
      </w:r>
    </w:p>
    <w:p>
      <w:pPr>
        <w:spacing w:line="360" w:lineRule="auto"/>
      </w:pPr>
      <w:r>
        <w:rPr>
          <w:b/>
          <w:sz w:val="24"/>
        </w:rPr>
        <w:t xml:space="preserve">1、施工工程合同关系</w:t>
      </w:r>
    </w:p>
    <w:p>
      <w:pPr>
        <w:ind w:firstLineChars="200"/>
        <w:spacing w:line="360" w:lineRule="auto"/>
      </w:pPr>
      <w:r>
        <w:rPr/>
        <w:t xml:space="preserve">露香园建设与建工七建签订总承包合同，委托建工七建实施黄浦区露香园（二期）项目二标段（A、C2及D2地块）施工总包，合同于2022年9月14日签订。</w:t>
      </w:r>
    </w:p>
    <w:p>
      <w:pPr>
        <w:ind w:firstLineChars="200"/>
        <w:spacing w:line="360" w:lineRule="auto"/>
      </w:pPr>
      <w:r>
        <w:rPr/>
        <w:t xml:space="preserve">建工七建与威界公司于2023年3月14日签订专业分包合同，由威界公司承包露香园（二期）项目二标段（A、C2及D2地块）格构柱、定型化防护及零星铁件的相关工作内容。</w:t>
      </w:r>
    </w:p>
    <w:p>
      <w:pPr>
        <w:spacing w:line="360" w:lineRule="auto"/>
      </w:pPr>
      <w:r>
        <w:rPr>
          <w:b/>
          <w:sz w:val="24"/>
        </w:rPr>
        <w:t xml:space="preserve">2、质量检测合同关系</w:t>
      </w:r>
    </w:p>
    <w:p>
      <w:pPr>
        <w:ind w:firstLineChars="200"/>
        <w:spacing w:line="360" w:lineRule="auto"/>
      </w:pPr>
      <w:r>
        <w:rPr/>
        <w:t xml:space="preserve">露香园建设于2024年2月投保太保上海分公司的中国太平洋财产保险股份有限公司工程质量潜在缺陷保险。</w:t>
      </w:r>
    </w:p>
    <w:p>
      <w:pPr>
        <w:ind w:firstLineChars="200"/>
        <w:spacing w:line="360" w:lineRule="auto"/>
      </w:pPr>
      <w:r>
        <w:rPr/>
        <w:t xml:space="preserve">太保上海分公司与瀚联公司于2024年4月20日签订上海市住宅工程质量潜在缺陷风险管理合同，由瀚联公司为太保上海分公司承保的黄浦区露香园（二期）D2地块项目的工程质量潜在缺陷，提供项目的风险管理服务。合同附件中包含混凝土回弹检测相关内容。</w:t>
      </w:r>
    </w:p>
    <w:p>
      <w:pPr>
        <w:ind w:firstLineChars="200"/>
        <w:spacing w:line="360" w:lineRule="auto"/>
      </w:pPr>
      <w:r>
        <w:rPr/>
        <w:t xml:space="preserve">瀚联公司与戴x（伤者）于2024年8月1日签订劳动合同，合同在有效期内。</w:t>
      </w:r>
    </w:p>
    <w:p>
      <w:pPr>
        <w:spacing w:line="360" w:lineRule="auto"/>
      </w:pPr>
      <w:r>
        <w:rPr>
          <w:b/>
          <w:sz w:val="24"/>
        </w:rPr>
        <w:t xml:space="preserve">（一）事故发生经过</w:t>
      </w:r>
    </w:p>
    <w:p>
      <w:pPr>
        <w:ind w:firstLineChars="200"/>
        <w:spacing w:line="360" w:lineRule="auto"/>
      </w:pPr>
      <w:r>
        <w:rPr/>
        <w:t xml:space="preserve">9月3日9时10分许，瀚联公司两名检测人员戴x、李x与总包建工七建质量员朱x等到露香园（二期）项目二标段项目D2地块5号楼，从地下一层休息平台检测顶部外侧板底混凝土地面质量。戴x先后两次进行测量作业，10时10分，当戴x第二次测量时，栏杆脱出，戴x摔至地下一层楼板上，坠落高度3.7米，现场人员拨打120将戴x送往第九人民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戴x，男，上海市黄浦区人，身份证号：310xxxxxxxx013，经医院诊断为左侧颧弓、颞骨骨折，胸10-12椎体后缘、腰1、2椎体及左侧附件、腰4椎体骨折，左11后肋骨折。（上海交通大学医学院附属第九人民医院放射诊断报告：4752788）。对照中华人民共和国国家标准《事故伤害损失工作日标准》（GB/T15499-1995），戴x的伤势程度已达到重伤标准。</w:t>
      </w:r>
    </w:p>
    <w:p>
      <w:pPr>
        <w:ind w:firstLineChars="200"/>
        <w:spacing w:line="360" w:lineRule="auto"/>
      </w:pPr>
      <w:r>
        <w:rPr/>
        <w:t xml:space="preserve">本起事故造成的直接经济损失：待评估（事故单位处罚金额待认定、伤者后续康复治疗赔偿费用待估算）。</w:t>
      </w:r>
    </w:p>
    <w:p>
      <w:pPr>
        <w:spacing w:line="360" w:lineRule="auto"/>
      </w:pPr>
      <w:r>
        <w:rPr>
          <w:b/>
          <w:sz w:val="24"/>
        </w:rPr>
        <w:t xml:space="preserve">（一）事故直接原因</w:t>
      </w:r>
    </w:p>
    <w:p>
      <w:pPr>
        <w:ind w:firstLineChars="200"/>
        <w:spacing w:line="360" w:lineRule="auto"/>
      </w:pPr>
      <w:r>
        <w:rPr/>
        <w:t xml:space="preserve">伤者戴x安全自我保护意识不强，在进行外侧板底混凝土强度回弹检测作业时违反操作规程，腰部位置倚靠在栏杆上，导致栏杆被倚靠横向受力，横杆脱落自己从平台坠落至下层地面。</w:t>
      </w:r>
    </w:p>
    <w:p>
      <w:pPr>
        <w:spacing w:line="360" w:lineRule="auto"/>
      </w:pPr>
      <w:r>
        <w:rPr>
          <w:b/>
          <w:sz w:val="24"/>
        </w:rPr>
        <w:t xml:space="preserve">（二）事故间接原因</w:t>
      </w:r>
    </w:p>
    <w:p>
      <w:pPr>
        <w:ind w:firstLineChars="200"/>
        <w:spacing w:line="360" w:lineRule="auto"/>
      </w:pPr>
      <w:r>
        <w:rPr/>
        <w:t xml:space="preserve">1、瀚联公司黄浦区露香园（二期）D2地块项目负责人杨晓春虽开展了安全教育岗前培训技术交底，但未对现场安全风险判别及检测作业安全事项做针对性的教育，导致戴x倚靠栏杆导致摔落；事发时公司仅有两名作业人员在现场，没有安排安全管理人员到场，未能及时发现和制止戴x倚靠栏杆的违规作业行为。</w:t>
      </w:r>
    </w:p>
    <w:p>
      <w:pPr>
        <w:ind w:firstLineChars="200"/>
        <w:spacing w:line="360" w:lineRule="auto"/>
      </w:pPr>
      <w:r>
        <w:rPr/>
        <w:t xml:space="preserve">2、威界公司作为防护栏杆安装的专业分包方，所安装防护栏杆横向承受推力存在不牢固情况，项目负责人张志忠也没有对所安装的栏杆组织落实牢度测试，未能及时发现栏杆不牢固的安全隐患，导致发生高坠事故。</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戴x安全自我保护意识不强，在进行外侧板底混凝土强度回弹检测作业时违反操作规程，腰部位置倚靠在栏杆上，导致栏杆被倚靠横向受力，横杆脱落自己从平台坠落至下层地面，对该起事故的发生负有责任，因属于作业时疏忽大意，且已造成身体较严重伤害，建议免于追究事故责任，但用人单位应事后加强安全教育，提高其安全生产自我保护意识和能力。</w:t>
      </w:r>
    </w:p>
    <w:p>
      <w:pPr>
        <w:spacing w:line="360" w:lineRule="auto"/>
      </w:pPr>
      <w:r>
        <w:rPr>
          <w:b/>
          <w:sz w:val="24"/>
        </w:rPr>
        <w:t xml:space="preserve">（二）对瀚联公司事故责任认定及处理建议</w:t>
      </w:r>
    </w:p>
    <w:p>
      <w:pPr>
        <w:ind w:firstLineChars="200"/>
        <w:spacing w:line="360" w:lineRule="auto"/>
      </w:pPr>
      <w:r>
        <w:rPr/>
        <w:t xml:space="preserve">瀚联公司黄浦区露香园（二期）D2地块项目负责人杨晓春未有效组织制定并实施安全生产教育和培训计划，在督促、检查本单位安全生产工作，及时消除生产安全隐患方面存有疏漏，应对本起重伤事故的发生承担生产经营单位项目主要负责人安全生产管理责任，建议由区应急管理局依法予以行政处罚。</w:t>
      </w:r>
    </w:p>
    <w:p>
      <w:pPr>
        <w:ind w:firstLineChars="200"/>
        <w:spacing w:line="360" w:lineRule="auto"/>
      </w:pPr>
      <w:r>
        <w:rPr/>
        <w:t xml:space="preserve">瀚联公司应按照企业内部安全生产管理制度，对相关责任人员作出相应的处罚，并提出有针对性的整改意见，切实落实整改措施，将相关情况一并报黄浦区应急管理局。</w:t>
      </w:r>
    </w:p>
    <w:p>
      <w:pPr>
        <w:spacing w:line="360" w:lineRule="auto"/>
      </w:pPr>
      <w:r>
        <w:rPr>
          <w:b/>
          <w:sz w:val="24"/>
        </w:rPr>
        <w:t xml:space="preserve">（三）对威界公司事故责任认定及处理建议</w:t>
      </w:r>
    </w:p>
    <w:p>
      <w:pPr>
        <w:ind w:firstLineChars="200"/>
        <w:spacing w:line="360" w:lineRule="auto"/>
      </w:pPr>
      <w:r>
        <w:rPr/>
        <w:t xml:space="preserve">威界公司露香园二期项目负责人张志忠未组织建立并落实安全风险分级管控和隐患排查治理双重预防工作机制，督促、检查安全生产工作，及时消除生产安全事故隐患。</w:t>
      </w:r>
    </w:p>
    <w:p>
      <w:pPr>
        <w:ind w:firstLineChars="200"/>
        <w:spacing w:line="360" w:lineRule="auto"/>
      </w:pPr>
      <w:r>
        <w:rPr/>
        <w:t xml:space="preserve">威界公司露香园二期项目负责人张志忠应对本起重伤事故的发生承担生产经营单位项目主要负责人安全生产管理责任，建议由区应急管理局依法予以行政处罚。</w:t>
      </w:r>
    </w:p>
    <w:p>
      <w:pPr>
        <w:ind w:firstLineChars="200"/>
        <w:spacing w:line="360" w:lineRule="auto"/>
      </w:pPr>
      <w:r>
        <w:rPr/>
        <w:t xml:space="preserve">威界公司应按照企业内部安全生产管理制度，对相关责任人员作出相应的处罚，并提出有针对性的整改意见，切实落实整改措施，将相关情况一并报黄浦区应急管理局。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为深刻吸取事故教训，严防类似事故的再次发生，发生事故的相关单位应开展自查自纠，举一反三，按照“四不放过”的原则，落实各项整改措施。</w:t>
      </w:r>
    </w:p>
    <w:p>
      <w:pPr>
        <w:ind w:firstLineChars="200"/>
        <w:spacing w:line="360" w:lineRule="auto"/>
      </w:pPr>
      <w:r>
        <w:rPr/>
        <w:t xml:space="preserve">瀚联公司一是要进一步健全和完善施工作业现场安全生产管理规章制度，对实施的每一个检测作业项目，必须充分全面考虑可能发生的各种不确定因素，对现场环境进行安全检查确认，落实有效管控作业安全风险的措施；二是要加强对相关检测作业人员的岗前安全教育培训和安全技术交底，严格落实施工项目作业负责人和现场监护人的岗位安全生产工作职责，加强现场安全监管，消除安全生产疏漏和盲点。</w:t>
      </w:r>
    </w:p>
    <w:p>
      <w:pPr>
        <w:ind w:firstLineChars="200"/>
        <w:spacing w:line="360" w:lineRule="auto"/>
      </w:pPr>
      <w:r>
        <w:rPr/>
        <w:t xml:space="preserve">威界公司应切实加强安装现场及已安装部件的安全生产检查力度，及时发现隐患，把各类事故隐患消除在萌芽状态。同时应严格落实管项目必须管安全的要求，提高项目负责人和安全管理人员的工作责任心和工作责任感，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