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上海汇澳空调设备工程有限公司“10·5”触电死亡事故调查报告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原文链接：https://www.safetybd.cn/csd-view/reportDetail?reportId=9050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黄浦区蒙自路207号宏慧盟智园x号楼x楼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上海汇澳空调设备工程有限公司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340.12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16:30:00</w:t>
            </w:r>
          </w:p>
        </w:tc>
      </w:tr>
    </w:tbl>
    <w:p/>
    <w:p>
      <w:pPr>
        <w:pStyle w:val="Heading1"/>
        <w:spacing w:line="360" w:lineRule="auto"/>
      </w:pPr>
      <w:r>
        <w:rPr/>
        <w:t xml:space="preserve">二、事故概况</w:t>
      </w:r>
    </w:p>
    <w:p>
      <w:pPr>
        <w:ind w:firstLineChars="200"/>
        <w:spacing w:line="360" w:lineRule="auto"/>
      </w:pPr>
      <w:r>
        <w:rPr/>
        <w:t xml:space="preserve">2023年10月5日16时30分许，上海汇澳空调设备工程有限公司在黄浦区蒙自路207号宏慧盟智园x号楼x楼安装卫生间排风系统时，一名工人发生触电死亡事故。</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１、业主方：上海电气集团置业有限公司（简称电气置业），统一社会信用代码：913xxxxxxxxxx159，注册地址：上海市静安区恒丰路xxx号(x-x)幢xxx-xx室，法定代表人：黄晖。</w:t>
      </w:r>
    </w:p>
    <w:p>
      <w:pPr>
        <w:ind w:firstLineChars="200"/>
        <w:spacing w:line="360" w:lineRule="auto"/>
      </w:pPr>
      <w:r>
        <w:rPr/>
        <w:t xml:space="preserve">２、运营方：上海宏慧创意产业投资管理有限公司（简称宏慧创意投资），统一社会信用代码：913xxxxxxxxxxxx60Q，注册地址：上海市黄浦区蒙自路xxx号xx号楼xxx室，法定代表人：于雪皓。</w:t>
      </w:r>
    </w:p>
    <w:p>
      <w:pPr>
        <w:ind w:firstLineChars="200"/>
        <w:spacing w:line="360" w:lineRule="auto"/>
      </w:pPr>
      <w:r>
        <w:rPr/>
        <w:t xml:space="preserve">3、管理方：上海天吉物业管理有限公司（简称天吉物业），统一社会信用代码：913xxxxxxxxxx533，注册地址：上海市崇明县潘园公路xxxx号x号楼xxxx室，法定代表人：于雪皓。</w:t>
      </w:r>
    </w:p>
    <w:p>
      <w:pPr>
        <w:ind w:firstLineChars="200"/>
        <w:spacing w:line="360" w:lineRule="auto"/>
      </w:pPr>
      <w:r>
        <w:rPr/>
        <w:t xml:space="preserve">4、租赁方：上海镁智网络科技有限公司（简称镁智公司），统一社会信用代码：913xxxxxxxxxxW89，注册地址：中国（上海）自由贸易试验区芳春路xxx号x幢x层，法定代表人：赵群。</w:t>
      </w:r>
    </w:p>
    <w:p>
      <w:pPr>
        <w:ind w:firstLineChars="200"/>
        <w:spacing w:line="360" w:lineRule="auto"/>
      </w:pPr>
      <w:r>
        <w:rPr/>
        <w:t xml:space="preserve">5、装修施工方：上海勤幅建设工程有限公司（简称勤幅公司），统一社会信用代码：913xxxxxxxxxxxx15，注册地址：上海市奉贤区望园路xxxx弄xx号x幢x层，法定代表人：张攀。</w:t>
      </w:r>
    </w:p>
    <w:p>
      <w:pPr>
        <w:ind w:firstLineChars="200"/>
        <w:spacing w:line="360" w:lineRule="auto"/>
      </w:pPr>
      <w:r>
        <w:rPr/>
        <w:t xml:space="preserve">6、排风安装方：上海汇澳空调设备工程有限公司（汇澳公司），统一社会信用代码：913xxxxxxxxxxxx24E，注册地址：上海市青浦区白河镇外青松公路xxxx号x号楼x层东裙楼x区xxxx室，法定代表人：黄忠。</w:t>
      </w:r>
    </w:p>
    <w:p>
      <w:pPr>
        <w:spacing w:line="360" w:lineRule="auto"/>
      </w:pPr>
      <w:r>
        <w:rPr>
          <w:b/>
          <w:sz w:val="24"/>
        </w:rPr>
        <w:t xml:space="preserve">（二）相关单位合同关系</w:t>
      </w:r>
    </w:p>
    <w:p>
      <w:pPr>
        <w:ind w:firstLineChars="200"/>
        <w:spacing w:line="360" w:lineRule="auto"/>
      </w:pPr>
      <w:r>
        <w:rPr/>
        <w:t xml:space="preserve">2015年1月1日，电气置业与宏慧创意投资签订房屋租赁合同，将黄浦区斜土路xxx号房屋整体出租给宏慧创意投资作为创意园区使用，租期至2026年12月31日。宏慧创意投资以委托书形式委托天吉物业全面管理宏慧盟智园物业工作。</w:t>
      </w:r>
    </w:p>
    <w:p>
      <w:pPr>
        <w:ind w:firstLineChars="200"/>
        <w:spacing w:line="360" w:lineRule="auto"/>
      </w:pPr>
      <w:r>
        <w:rPr/>
        <w:t xml:space="preserve">2023年７月12日，宏慧创意投资与镁智公司签订蒙自路xxx号宏慧盟智园x号楼x楼出租合同，租赁期为四年。</w:t>
      </w:r>
    </w:p>
    <w:p>
      <w:pPr>
        <w:ind w:firstLineChars="200"/>
        <w:spacing w:line="360" w:lineRule="auto"/>
      </w:pPr>
      <w:r>
        <w:rPr/>
        <w:t xml:space="preserve">2023年7月28日，镁智公司与勤幅公司签定了《上海镁智网络科技有限公司办公室装修工程合同》，委托勤幅公司对蒙自路xxx号x号楼x楼的办公场所进行室内装修。</w:t>
      </w:r>
    </w:p>
    <w:p>
      <w:pPr>
        <w:ind w:firstLineChars="200"/>
        <w:spacing w:line="360" w:lineRule="auto"/>
      </w:pPr>
      <w:r>
        <w:rPr/>
        <w:t xml:space="preserve">2023年9月27日，镁智公司通过设计师段义找到汇澳公司负责人黄忠，由黄忠承揽卫生间排风系统的安装，并通过微信方式提供并确认了报价单，未签订合同。</w:t>
      </w:r>
    </w:p>
    <w:p>
      <w:pPr>
        <w:spacing w:line="360" w:lineRule="auto"/>
      </w:pPr>
      <w:r>
        <w:rPr>
          <w:b/>
          <w:sz w:val="24"/>
        </w:rPr>
        <w:t xml:space="preserve">（一）事故发生经过</w:t>
      </w:r>
    </w:p>
    <w:p>
      <w:pPr>
        <w:ind w:firstLineChars="200"/>
        <w:spacing w:line="360" w:lineRule="auto"/>
      </w:pPr>
      <w:r>
        <w:rPr/>
        <w:t xml:space="preserve">2023年10月5日，汇澳公司黄忠、刘亚东（死者）和勤幅公司陈杨新按照9月28日在微信盟智园办公室施工沟通群达成的约定到现场进行卫生间排风系统的安装，安装时未切断电源。下午16时30分许，在蒙自路207号宏慧盟智园x号楼x楼女厕所的陈杨新听到隔壁男厕所正在安装排风的刘亚东＂啊＂的一声大喊，随即来到隔壁，爬上去看情况，发现刘亚东蜷缩在白铁皮风管上侧身躺着，随后给刘亚东做了人工呼吸和体外复苏。</w:t>
      </w:r>
    </w:p>
    <w:p>
      <w:pPr>
        <w:spacing w:line="360" w:lineRule="auto"/>
      </w:pPr>
      <w:r>
        <w:rPr>
          <w:b/>
          <w:sz w:val="24"/>
        </w:rPr>
        <w:t xml:space="preserve">（二）事故救援情况</w:t>
      </w:r>
    </w:p>
    <w:p>
      <w:pPr>
        <w:ind w:firstLineChars="200"/>
        <w:spacing w:line="360" w:lineRule="auto"/>
      </w:pPr>
      <w:r>
        <w:rPr/>
        <w:t xml:space="preserve">黄忠在现场拨打120，将刘亚东送瑞金医院抢救，17时15分许，经抢救无效宣布死亡。</w:t>
      </w:r>
    </w:p>
    <w:p>
      <w:pPr>
        <w:ind w:firstLineChars="200"/>
        <w:spacing w:line="360" w:lineRule="auto"/>
      </w:pPr>
      <w:r>
        <w:rPr/>
        <w:t xml:space="preserve">事故造成1人死亡。</w:t>
      </w:r>
    </w:p>
    <w:p>
      <w:pPr>
        <w:ind w:firstLineChars="200"/>
        <w:spacing w:line="360" w:lineRule="auto"/>
      </w:pPr>
      <w:r>
        <w:rPr/>
        <w:t xml:space="preserve">本起事故造成的直接经济损失约：340.12万元。</w:t>
      </w:r>
    </w:p>
    <w:p>
      <w:pPr>
        <w:spacing w:line="360" w:lineRule="auto"/>
      </w:pPr>
      <w:r>
        <w:rPr>
          <w:b/>
          <w:sz w:val="24"/>
        </w:rPr>
        <w:t xml:space="preserve">（一）事故直接原因</w:t>
      </w:r>
    </w:p>
    <w:p>
      <w:pPr>
        <w:ind w:firstLineChars="200"/>
        <w:spacing w:line="360" w:lineRule="auto"/>
      </w:pPr>
      <w:r>
        <w:rPr/>
        <w:t xml:space="preserve">死者刘亚东缺乏电气作业基本的安全自我保护意识，在未确认现场电源切断情况下就进行安装作业，引发触电事故的发生。</w:t>
      </w:r>
    </w:p>
    <w:p>
      <w:pPr>
        <w:spacing w:line="360" w:lineRule="auto"/>
      </w:pPr>
      <w:r>
        <w:rPr>
          <w:b/>
          <w:sz w:val="24"/>
        </w:rPr>
        <w:t xml:space="preserve">（二）事故间接原因</w:t>
      </w:r>
    </w:p>
    <w:p>
      <w:pPr>
        <w:ind w:firstLineChars="200"/>
        <w:spacing w:line="360" w:lineRule="auto"/>
      </w:pPr>
      <w:r>
        <w:rPr/>
        <w:t xml:space="preserve">１、汇澳公司未按照国家有关规定对员工进行专门的安全作业培训和三级教育；未确认现场电源切断情况下,员工独自一人到天花板上进行安装作业,未及时发现事故隐患。</w:t>
      </w:r>
    </w:p>
    <w:p>
      <w:pPr>
        <w:ind w:firstLineChars="200"/>
        <w:spacing w:line="360" w:lineRule="auto"/>
      </w:pPr>
      <w:r>
        <w:rPr/>
        <w:t xml:space="preserve">２、勤幅公司未按照国家有关规定对员工进行专门的安全作业培训和三级教育；作为排风系统安装的配合单位，没有与现场的黄忠队伍做好电源的协调使用，对现场缺乏监管，未做好现场安全生产工作的督促、检查，未及时发现事故隐患。</w:t>
      </w:r>
    </w:p>
    <w:p>
      <w:pPr>
        <w:ind w:firstLineChars="200"/>
        <w:spacing w:line="360" w:lineRule="auto"/>
      </w:pPr>
      <w:r>
        <w:rPr/>
        <w:t xml:space="preserve">３、镁智公司在蒙自路207号宏慧盟智园x号楼x楼进行装修作业，没有向属地街道报监；在安装卫生间排风系统时，没有做好现场汇澳公司和勤幅公司两家单位统一协调、管理；事发时，未派遣工作人员到现场进行督促和检查，两家作业单位在未断电状态下施工作业，现场也无人管理制止。</w:t>
      </w:r>
    </w:p>
    <w:p>
      <w:pPr>
        <w:ind w:firstLineChars="200"/>
        <w:spacing w:line="360" w:lineRule="auto"/>
      </w:pPr>
      <w:r>
        <w:rPr/>
        <w:t xml:space="preserve">４、天吉物业受运营方委托全面管理宏慧盟智园物业工作，包括商场租户装修全程管理工作，对租赁单位镁智公司装修作业未进行报监，对施工合同外人员进入现场、进场作业人员未经三级安全教育培训和专业安全技术交底，施工人员带电违章作业等环节的安全查验现场监管不严，对商场租户工程装修物业安全管理不到位。</w:t>
      </w:r>
    </w:p>
    <w:p>
      <w:pPr>
        <w:spacing w:line="360" w:lineRule="auto"/>
      </w:pPr>
      <w:r>
        <w:rPr>
          <w:b/>
          <w:sz w:val="24"/>
        </w:rPr>
        <w:t xml:space="preserve">（三）事故性质</w:t>
      </w:r>
    </w:p>
    <w:p>
      <w:pPr>
        <w:ind w:firstLineChars="200"/>
        <w:spacing w:line="360" w:lineRule="auto"/>
      </w:pPr>
      <w:r>
        <w:rPr/>
        <w:t xml:space="preserve">该起一人死亡事故定性为一般等级的生产安全责任事故。</w:t>
      </w:r>
    </w:p>
    <w:p>
      <w:pPr>
        <w:ind w:firstLineChars="200"/>
        <w:spacing w:line="360" w:lineRule="auto"/>
      </w:pPr>
      <w:r>
        <w:rPr/>
        <w:t xml:space="preserve">（一）死者刘亚东缺乏电气作业基本的安全自我保护意识，在未确认现场电源切断情况下就进行安装作业，对事故发生负有责任，因已死亡，建议不予追究责任。</w:t>
      </w:r>
    </w:p>
    <w:p>
      <w:pPr>
        <w:ind w:firstLineChars="200"/>
        <w:spacing w:line="360" w:lineRule="auto"/>
      </w:pPr>
      <w:r>
        <w:rPr/>
        <w:t xml:space="preserve">（二）汇澳公司未对刘亚东开展常规安全教育培训,未组织制定并实施本单位安全生产教育和培训计划。对员工安装作业现场安全管理检查不力,死者刘亚东在未确认现场电源切断情况下就进行安装作业,发生触电死亡事故。汇澳公司应对本起死亡事故的发生承担生产经营单位安全生产管理责</w:t>
      </w:r>
    </w:p>
    <w:p>
      <w:pPr>
        <w:ind w:firstLineChars="200"/>
        <w:spacing w:line="360" w:lineRule="auto"/>
      </w:pPr>
      <w:r>
        <w:rPr/>
        <w:t xml:space="preserve">任，建议区应急管理局依照国家安全生产法律法规对汇澳公司处以罚款三十万元的行政处罚。</w:t>
      </w:r>
    </w:p>
    <w:p>
      <w:pPr>
        <w:ind w:firstLineChars="200"/>
        <w:spacing w:line="360" w:lineRule="auto"/>
      </w:pPr>
      <w:r>
        <w:rPr/>
        <w:t xml:space="preserve">汇澳公司应按照企业内部安全生产管理制度，对相关责任人员作出相应的处罚，并提出有针对性的整改意见，切实落实整改措施，将相关情况一并报黄浦区应急管理局。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三）勤幅公司作为排风系统安装的配合单位，没有与现场的黄忠队伍做好电源的协调使用，对现场作业的安全生产工作统一协调、管理不到位，应对本起死亡事故的发生承担生产经营单位安全生产管理责任，勤幅公司宏慧盟智园6号楼3楼项目负责人李超伟在督促、检查本单位安全生产工作，及时消除生产安全隐患方面存有疏漏，应对本起死亡事故的发生承担生产经营单位项目主要负责人安全生产管理责任，建议区应急管理局依照国家安全生产法律法规对李超伟处以罚款上一年度个人年收入百分之四十的行政处罚。</w:t>
      </w:r>
    </w:p>
    <w:p>
      <w:pPr>
        <w:ind w:firstLineChars="200"/>
        <w:spacing w:line="360" w:lineRule="auto"/>
      </w:pPr>
      <w:r>
        <w:rPr/>
        <w:t xml:space="preserve">勤幅公司应按照企业内部安全生产管理制度，对相关责任人员作出相应的处罚，并提出有针对性的整改意见，切实落实整改措施，将相关情况一并报黄浦区应急管理局。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四）镁智公司在蒙自路207号宏慧盟智园x号楼x楼进行装修作业，没有向属地街道报监；在安装卫生间排风系统时，作业人员进场未经安全生产教育和施工安全技术交底，未断电状态下施工作业且现场也无人管理制止，没有做好现场汇澳公司和勤幅公司两家单位统一协调、管理，建议区应急管理局依照安全生产有关法律法规对镁智公司相关负责人进行警示约谈。镁智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五）电气置业、宏慧创意投资和天吉物业未切实承担业主及物业工程管理方安全生产管理责任，对租赁单位镁智公司装修作业未进行报监，对施工合同外人员进入现场的监管不严，疏于对商场租户装修日常安全生产管理和现场检查，建议区应急管理局依照安全生产有关法律法规对电气置业、宏慧创意投资和天吉物业相关负责人进行警示约谈。电气置业、宏慧创意投资和天吉物业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（一）汇澳公司要深刻吸取事故的教训，严格落实安全生产主体责任，进一步健全完善安全生产责任制。加强对作业人员的安全管理和教育培训，督促作业人员严格遵守安全操作规程，杜绝违规作业。</w:t>
      </w:r>
    </w:p>
    <w:p>
      <w:pPr>
        <w:ind w:firstLineChars="200"/>
        <w:spacing w:line="360" w:lineRule="auto"/>
      </w:pPr>
      <w:r>
        <w:rPr/>
        <w:t xml:space="preserve">（二）勤幅公司应加强对作业人员在岗位安排、安全作业等方面的指导、检查和监督。加强对作业人员的安全管理和教育培训，督促作业人员严格遵守各项安全管理制度和操作规程。</w:t>
      </w:r>
    </w:p>
    <w:p>
      <w:pPr>
        <w:ind w:firstLineChars="200"/>
        <w:spacing w:line="360" w:lineRule="auto"/>
      </w:pPr>
      <w:r>
        <w:rPr/>
        <w:t xml:space="preserve">（三）镁智公司应加强对装修项目的规范操作，涉及装修施工项目，必须向行业主管部门和属地街道报监，聘请有专业施工资质的施工队伍进行，签订相关合同协议，查验作业人员上岗作业操作证书，作业人员经安全生产教育培训和施工安全技术交底方可进场作业，落实施工项目管理人员的岗位责任，及时发现和堵绝各类违章作业行为。</w:t>
      </w:r>
    </w:p>
    <w:p>
      <w:pPr>
        <w:ind w:firstLineChars="200"/>
        <w:spacing w:line="360" w:lineRule="auto"/>
      </w:pPr>
      <w:r>
        <w:rPr/>
        <w:t xml:space="preserve">（四）宏慧创意投资、天吉物业应切实行使物业工程管理方安全生产工作的统一协调管理责任，加强日常安全生产管理和定期安全检查，督促作业单位严格执行进场作业安全管理规定，发现安全问题及时督促整改，在公司各项目部应严格规范各项安全生产规章制度，加强对现场作业人员的安全管理，落实企业安全主体责任，杜绝类似事故的再次发生。</w:t>
      </w:r>
    </w:p>
    <w:p>
      <w:pPr>
        <w:ind w:firstLineChars="200"/>
        <w:spacing w:line="360" w:lineRule="auto"/>
      </w:pPr>
      <w:r>
        <w:rPr/>
        <w:t xml:space="preserve">（五）电气置业应健全企业安全生产管理制度，落实全员安全生产岗位责任，有效落实对运行单位、物业单位的安全监管，对外包外租等生产经营活动加大巡查力度，开展排查整治，消除安全生产疏漏和盲点，及时发现各类违章作业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