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上栗县艳阳天艺术焰火制造有限公司“2.21”燃爆事故调查报告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原文链接：https://www.safetybd.cn/csd-view/reportDetail?reportId=8900</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中国江西省萍乡市上栗县桐木镇湖塘村</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2025-02-21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上栗县艳阳天艺术焰火制造有限公司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火药爆炸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全事产安责任事故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烟花爆竹</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200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中国,江西省,萍乡市,上栗县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11:17:09</w:t>
            </w:r>
          </w:p>
        </w:tc>
      </w:tr>
    </w:tbl>
    <w:p/>
    <w:p>
      <w:pPr>
        <w:pStyle w:val="Heading1"/>
        <w:spacing w:line="360" w:lineRule="auto"/>
      </w:pPr>
      <w:r>
        <w:rPr/>
        <w:t xml:space="preserve">二、事故概况</w:t>
      </w:r>
    </w:p>
    <w:p>
      <w:pPr>
        <w:ind w:firstLineChars="200"/>
        <w:spacing w:line="360" w:lineRule="auto"/>
      </w:pPr>
      <w:r>
        <w:rPr/>
        <w:t xml:space="preserve">2025年2月21日11时17分09秒，上栗县艳阳天艺术焰火制造有限公司发产一起燃爆事故，造和1人死亡，直接经济损失200·1793万元。</w:t>
      </w:r>
    </w:p>
    <w:p>
      <w:pPr>
        <w:pStyle w:val="Heading1"/>
        <w:spacing w:line="360" w:lineRule="auto"/>
      </w:pPr>
      <w:r>
        <w:rPr/>
        <w:t xml:space="preserve">三、调查报告正文</w:t>
      </w:r>
    </w:p>
    <w:p>
      <w:pPr>
        <w:ind w:firstLineChars="200"/>
        <w:spacing w:line="360" w:lineRule="auto"/>
      </w:pPr>
      <w:r>
        <w:rPr/>
        <w:t xml:space="preserve">上栗县艳阳天艺术焰火制造有限公司位于上栗县桐木镇湖塘村，法人代表赵毛，为个人独资企业，全事产安许可证号为：（赣）YH全许证字〖2021〗090304号，许可范围：安品类别：烟花类调烟火药产安；安品分级：调B调c4k;安品分类：A调B调c级组《烟花类，B级礼花类（小礼花），c调D级玩具类（烟雾型），烟火药（仅限自安自用亮珠）；有效期为2024年11月12曰至2027年11月11日。该企业于2006年6月12日和立，企业曾用名为上栗县豹王出口花炮制造有限公司，注册资金1000万元，厂区占地面积600余亩，作（库）房共202栋，现有职作180人，出口登记代码40F240，代码有效期：2024年11月12日至2027年11月11曰。</w:t>
      </w:r>
    </w:p>
    <w:p>
      <w:pPr>
        <w:spacing w:line="360" w:lineRule="auto"/>
      </w:pPr>
      <w:r>
        <w:rPr>
          <w:b/>
          <w:sz w:val="24"/>
        </w:rPr>
        <w:t xml:space="preserve">（一）事故发生经过</w:t>
      </w:r>
    </w:p>
    <w:p>
      <w:pPr>
        <w:ind w:firstLineChars="200"/>
        <w:spacing w:line="360" w:lineRule="auto"/>
      </w:pPr>
      <w:r>
        <w:rPr/>
        <w:t xml:space="preserve">2025年2月21日6时左右，杨米金进入上栗县艳阳天艺术焰火制造有限公司80一1噝更衣室换好作程服，6时04分18秒进入102#作房开始进行手作装药程业，8时02分20秒，全事厂长陈浩然到达内筒产安线，在中转通道召开内筒装药人员班前会，8时05分08秒开完班前会后，装药人员返回各自作房进行装药程业；11时7分18秒，杨米金从药物中转库提1桶药粉（约2·5公斤）到102洋作房，按规定装完7饼内筒并送至内筒中转库，接着装了4饼内筒药粉（此时4饼内筒没有装精粉工封口粉，并且堆放为一墩，装药模具随手放在此墩未紧口内筒的顶部位置。</w:t>
      </w:r>
    </w:p>
    <w:p>
      <w:pPr>
        <w:ind w:firstLineChars="200"/>
        <w:spacing w:line="360" w:lineRule="auto"/>
      </w:pPr>
      <w:r>
        <w:rPr/>
        <w:t xml:space="preserve">期间11点14分29秒调11点巧分14秒有意事叫下班去吃饭）。然后从身后搬了3饼一墩空筒与4饼已装药内筒并排放在作程台面的左侧（内侧），11时16分50秒，杨米金从药物中转库提</w:t>
      </w:r>
    </w:p>
    <w:p>
      <w:pPr>
        <w:ind w:firstLineChars="200"/>
        <w:spacing w:line="360" w:lineRule="auto"/>
      </w:pPr>
      <w:r>
        <w:rPr/>
        <w:t xml:space="preserve">1桶药粉（约2·5公斤）进入10作房，倒进作程台盛药盆里，</w:t>
      </w:r>
    </w:p>
    <w:p>
      <w:pPr>
        <w:ind w:firstLineChars="200"/>
        <w:spacing w:line="360" w:lineRule="auto"/>
      </w:pPr>
      <w:r>
        <w:rPr/>
        <w:t xml:space="preserve">（药盆在3饼一墩空筒左侧），倒药粉的动程急促且有抛撒行为，接着把空药桶放在作房外，顺手触摸静电释放仪释放静电，在没有站稳的情况下，11时17分09秒右手从四饼一墩的已装药内筒顶部拿取装药模具准备上药时，模具滑落碰击作程台面导致燃爆。</w:t>
      </w:r>
    </w:p>
    <w:p>
      <w:pPr>
        <w:spacing w:line="360" w:lineRule="auto"/>
      </w:pPr>
      <w:r>
        <w:rPr>
          <w:b/>
          <w:sz w:val="24"/>
        </w:rPr>
        <w:t xml:space="preserve">（二）事故救援情况</w:t>
      </w:r>
    </w:p>
    <w:p>
      <w:pPr>
        <w:ind w:firstLineChars="200"/>
        <w:spacing w:line="360" w:lineRule="auto"/>
      </w:pPr>
      <w:r>
        <w:rPr/>
        <w:t xml:space="preserve">2月21日11时18分，肖海林在企业视频监控室接到内筒线程业人员电话，声称发产事故。他即刻将消息告知身理办公室的陈浩然以及行政厂长夏传义，人立即赶去事故现场。途中，11时19分，夏传义致电主要负责人赵毛，汇报发产事故，赵毛当即指令启动应急预案，组织救援。经现场确认有1人重和后，赵毛迅速指派肖海林工曾维根，使用曾维根的车辆，将重和人员杨米金送往湖南省浏阳市人民医院进行救治。杨米金经事力抢救无效，于当日23时50分左右死亡。</w:t>
      </w:r>
    </w:p>
    <w:p>
      <w:pPr>
        <w:ind w:firstLineChars="200"/>
        <w:spacing w:line="360" w:lineRule="auto"/>
      </w:pPr>
      <w:r>
        <w:rPr/>
        <w:t xml:space="preserve">事故发产时，桐木镇分管花炮全监的副镇长刘双和与花炮全监执法大队队长邱仁正在附近企业开展全事检查。他们听闻爆炸声响，了解得知是艳阳天厂发产爆炸，于11时19分赶至事故企业。抵达现场后，刘双和迅速程出部署：全排人员分组排查作库房余药情况：指令企业管理人员疏散程业员作，将余药收集入库；全排专人在组装区维持秩符调看守通道等；意时电话向镇长报告事故情况。13时许桐木镇意时向县委调县政府，县应急管理局进行了报告，县领导调县应急管理局接到报告后，第一时间奔赴现场，和立现场指挥部，统筹指导事故救援与善后作程。与此意时，上栗县应急管理局也在第一时间向萍乡市应急管理局进行了电话报告。</w:t>
      </w:r>
    </w:p>
    <w:p>
      <w:pPr>
        <w:ind w:firstLineChars="200"/>
        <w:spacing w:line="360" w:lineRule="auto"/>
      </w:pPr>
      <w:r>
        <w:rPr/>
        <w:t xml:space="preserve">事故造成1人死亡。</w:t>
      </w:r>
    </w:p>
    <w:p>
      <w:pPr>
        <w:ind w:firstLineChars="200"/>
        <w:spacing w:line="360" w:lineRule="auto"/>
      </w:pPr>
      <w:r>
        <w:rPr/>
        <w:t xml:space="preserve">直接经济损失200.1793万元。</w:t>
      </w:r>
    </w:p>
    <w:p>
      <w:pPr>
        <w:spacing w:line="360" w:lineRule="auto"/>
      </w:pPr>
      <w:r>
        <w:rPr>
          <w:b/>
          <w:sz w:val="24"/>
        </w:rPr>
        <w:t xml:space="preserve">（一）事故直接原因</w:t>
      </w:r>
    </w:p>
    <w:p>
      <w:pPr>
        <w:ind w:firstLineChars="200"/>
        <w:spacing w:line="360" w:lineRule="auto"/>
      </w:pPr>
      <w:r>
        <w:rPr/>
        <w:t xml:space="preserve">杨米金违反内筒手作装药的全事操程规序，未按照装一饼开包药粉后及时跟进装精粉工封口粉的流序操程，未按定置化管理方式放置模具，习惯性将装药模具直接放在药饼上面，模具氵骨落碰击作程台面导致燃爆，这是事故发产的直接原因。</w:t>
      </w:r>
    </w:p>
    <w:p>
      <w:pPr>
        <w:spacing w:line="360" w:lineRule="auto"/>
      </w:pPr>
      <w:r>
        <w:rPr>
          <w:b/>
          <w:sz w:val="24"/>
        </w:rPr>
        <w:t xml:space="preserve">（二）事故间接原因</w:t>
      </w:r>
    </w:p>
    <w:p>
      <w:pPr>
        <w:ind w:firstLineChars="200"/>
        <w:spacing w:line="360" w:lineRule="auto"/>
      </w:pPr>
      <w:r>
        <w:rPr/>
        <w:t xml:space="preserve">暂无内容</w:t>
      </w:r>
    </w:p>
    <w:p>
      <w:pPr>
        <w:spacing w:line="360" w:lineRule="auto"/>
      </w:pPr>
      <w:r>
        <w:rPr>
          <w:b/>
          <w:sz w:val="24"/>
        </w:rPr>
        <w:t xml:space="preserve">（三）事故性质</w:t>
      </w:r>
    </w:p>
    <w:p>
      <w:pPr>
        <w:ind w:firstLineChars="200"/>
        <w:spacing w:line="360" w:lineRule="auto"/>
      </w:pPr>
      <w:r>
        <w:rPr/>
        <w:t xml:space="preserve">上栗县艳阳天艺术焰火制造有限公司“2．21"燃爆事故是一起违规违章程业导致的一般全事产安责任事故。</w:t>
      </w:r>
    </w:p>
    <w:p>
      <w:pPr>
        <w:ind w:firstLineChars="200"/>
        <w:spacing w:line="360" w:lineRule="auto"/>
      </w:pPr>
      <w:r>
        <w:rPr/>
        <w:t xml:space="preserve">1、桐木镇人民政府对上栗县艳阳天艺术焰火制造有限公司存在的安全管理漏洞和违规作业情况监管不力，对监管干部履职情况督促管理不到位。建议桐木镇人民政府向上栗县人民政府作出深刻检查。</w:t>
      </w:r>
    </w:p>
    <w:p>
      <w:pPr>
        <w:ind w:firstLineChars="200"/>
        <w:spacing w:line="360" w:lineRule="auto"/>
      </w:pPr>
      <w:r>
        <w:rPr/>
        <w:t xml:space="preserve">2、桐木镇花炮安监执法大队对上栗县艳阳天艺术焰火制造有限公司存在的安全管理漏洞掌握不够全面，对特种作业人员未签订安全生产责任制和未细化岗位操作规程以及安全生产管理人员资格证过期无证上岗情况失察漏查，未发现企业员工存在违规操作和超量作业的重大安全生产事故隐患。建议桐木镇花炮安监执法大队向桐木镇人民政府作出深刻检查。</w:t>
      </w:r>
    </w:p>
    <w:p>
      <w:pPr>
        <w:ind w:firstLineChars="200"/>
        <w:spacing w:line="360" w:lineRule="auto"/>
      </w:pPr>
      <w:r>
        <w:rPr/>
        <w:t xml:space="preserve">3、邱仁，男，中共党员，桐木镇花炮安监执法大队大队长负责全镇花炮生产企业的安全监管工作。对企业落实安全生产主体责任不到位情况监管不力，安全监管检查不实不细，对事故发生负有直接领导责任。建议移送县纪委县监委依法依规处理。</w:t>
      </w:r>
    </w:p>
    <w:p>
      <w:pPr>
        <w:ind w:firstLineChars="200"/>
        <w:spacing w:line="360" w:lineRule="auto"/>
      </w:pPr>
      <w:r>
        <w:rPr/>
        <w:t xml:space="preserve">4、叶宗国，男，中共党员，桐木镇花炮安监执法大队一中队队长兼上栗县艳阳天艺术焰火制造有限公司驻厂安监员。叶宗国作为该企业驻厂安监员和片区负责人，虽然能按照岗位职责和工作要求到该企业进行安全检查，但是未能发现企业员工存在违规操作和超量作业的重大安全生产事故隐患，存在工作疏忽，对事故发生负有直接监管责任，建议移送县纪委县监委依法依规处理。</w:t>
      </w:r>
    </w:p>
    <w:p>
      <w:pPr>
        <w:ind w:firstLineChars="200"/>
        <w:spacing w:line="360" w:lineRule="auto"/>
      </w:pPr>
      <w:r>
        <w:rPr/>
        <w:t xml:space="preserve">通过调查分析，此次事故发生的主要原因是人的原因，具体体现在以下几方面:</w:t>
      </w:r>
    </w:p>
    <w:p>
      <w:pPr>
        <w:ind w:firstLineChars="200"/>
        <w:spacing w:line="360" w:lineRule="auto"/>
      </w:pPr>
      <w:r>
        <w:rPr/>
        <w:t xml:space="preserve">(一)存在违章操作行为。不按规章制度，不按操作规程凭个人主观意识行事。杨米金在生产作业时，不按每饼内筒先装药粉后再装精粉再封口的工作流程作业，未将装药模具定置化放置。</w:t>
      </w:r>
    </w:p>
    <w:p>
      <w:pPr>
        <w:ind w:firstLineChars="200"/>
        <w:spacing w:line="360" w:lineRule="auto"/>
      </w:pPr>
      <w:r>
        <w:rPr/>
        <w:t xml:space="preserve">(二)存在麻痹大意思想。未认真分析作业过程中的风险不认真履行作业规程，图方便，图省事，最终导致了事故的发生杨米金长期习惯装完7-8饼药粉而且药饼重叠堆放在一(一般3-4饼为一墩)后，再进行装精粉，后装封口粉，导致大量药物处于裸露状态</w:t>
      </w:r>
    </w:p>
    <w:p>
      <w:pPr>
        <w:ind w:firstLineChars="200"/>
        <w:spacing w:line="360" w:lineRule="auto"/>
      </w:pPr>
      <w:r>
        <w:rPr/>
        <w:t xml:space="preserve">(三)管理存在不严不实。进班会流于形式，岗位安全操作规程未具体化，工具和药量管理不到位，配方超标，安全管理台账不健全。</w:t>
      </w:r>
    </w:p>
    <w:p>
      <w:pPr>
        <w:spacing w:line="360" w:lineRule="auto"/>
      </w:pPr>
      <w:r>
        <w:rPr>
          <w:b/>
          <w:sz w:val="24"/>
        </w:rPr>
        <w:t xml:space="preserve">(一)举一反三，迅速开展烟花爆竹生产企业“反三违”专项整治行动。</w:t>
      </w:r>
    </w:p>
    <w:p>
      <w:pPr>
        <w:ind w:firstLineChars="200"/>
        <w:spacing w:line="360" w:lineRule="auto"/>
      </w:pPr>
      <w:r>
        <w:rPr/>
        <w:t xml:space="preserve">结合全省、全市烟花爆竹集中排查整治专项行动工作方案细化具体措施。深化安全生产治本攻坚三年行动，推动企业落实安全生产主体责任，严格落实从业人员教育培训制度和领导带班制度，树立遵章守法的安全责任意识。一是每月组织一次“反三违”安全大检查，重点是涉药工序及中转库安全管理制度的落实情况。二是每月开展一次“反三违”的安全教育培训活动，关键是各岗位的规章制度和岗位操作规程的教育培训情况，确保形成能上墙，心中有，落地行的安全氛围。三是各企业要加强对员工的管理教育，对违章指挥、违章作业、违反劳动纪律的人员要严格按制度处理到位，并通报公示。</w:t>
      </w:r>
    </w:p>
    <w:p>
      <w:pPr>
        <w:ind w:firstLineChars="200"/>
        <w:spacing w:line="360" w:lineRule="auto"/>
      </w:pPr>
      <w:r>
        <w:rPr/>
        <w:t xml:space="preserve">(二)严格管理，进一步推动落实企业安全生产主体责任。各企业主要负责人和安全管理人员要切实履行《中华人民共和国安全生产法》规定的安全生产职责，严格按照安全生产法律法规及有关行业标准规范，积极主动落实安全生产主体责任，加强安全管理。一是建议相关保留有手工装药工序的企业对药饼的药物含量进行量化管理。即一饼药饼含药量多少折算出设计工房(车间)限存的药饼数量，并公示在本工房车间门口告知相关从业人员，共同监督执行，避免超量作业。二是健全全员安全生产责任制和考核机制，细化各岗位的安全操作规程，特别是1.1级工房操作工具应采取定置化管理模式。三是加强信息化安全管理技术的运用。确保风险监测预警系统的有效性，实行专人管理，专人监控，落实视频监管回放倒查制度，及时排查安全隐患并整改处罚到位，全面提高信息化管理的利用率。</w:t>
      </w:r>
    </w:p>
    <w:p>
      <w:pPr>
        <w:ind w:firstLineChars="200"/>
        <w:spacing w:line="360" w:lineRule="auto"/>
      </w:pPr>
      <w:r>
        <w:rPr/>
        <w:t xml:space="preserve">(三)依法治理，进一步加强烟花爆竹企业监管执法各乡镇各部门要建立完善安全监管体系及“打非治违”联合执法机制，落实网格化监管措施，落实“三包”责任制。一是充分利用风险监测预警系统的视频回放功能倒查企业错时作业时段的违章违规行为，避免产生监管盲区的现象。二是要严格执法既检查又执法，严格按照法律法规的要求和程序办事，不能走过场。避免人情执法、关系执法等现象的发生。三是加强指导对企业的安全管理相关台账的建立和规范行为的监督帮扶工作。对相关安全管理台账或记录缺失的情况严肃查处，避免企业安全管理规章制度形同虚设的现象发生。</w:t>
      </w:r>
    </w:p>
    <w:p>
      <w:pPr>
        <w:ind w:firstLineChars="200"/>
        <w:spacing w:line="360" w:lineRule="auto"/>
      </w:pPr>
      <w:r>
        <w:rPr/>
        <w:t xml:space="preserve">(四)严肃纪律，进一步规范事故信息报送工作程序各乡镇、各部门务必要保持高度的政治敏感性，必须牢固树立高度自觉的大局意识，严格落实事故信息报送制度，严肃工作纪律，规范事故信息报送程序，严查生产经营企业故意迟报、谎报、瞒报的行为。积极引导鼓励社会公众举报安全生产事故信息和非法违法生产经营行为，按照有关规定及时兑现奖励，不断增强事故信息的透明度</w:t>
      </w:r>
    </w:p>
    <w:p>
      <w:pPr>
        <w:ind w:firstLineChars="200"/>
        <w:spacing w:line="360" w:lineRule="auto"/>
      </w:pPr>
      <w:r>
        <w:rPr/>
        <w:t xml:space="preserve">(五)注重实效，努力提高应急处置能力各乡镇各有关部门要通过警示大会、培训会等形式，运用事故案例教育引导企业高度重视应急处置工作，努力提高应急处置能力。结合日常监管、执法检查督促企业从实际出发，认真修改完善应急救援预案，加强应急救援知识培训，扎实组织开展应急救援演练并进行评估，确保遇到情况能依法依规正确处置。要把企业建立完善应急预案，开展应急演练做为执法检查的重点内容，查深、查实、查细、查透、查出成效。</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