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重庆沙坪坝“4·8”一般道路交通事故调查结果公示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原文链接：https://www.cqspb.gov.cn/zwgk_235/xxgk_19662/fdzdgknr/yjgl/zhsgdcpg/dcbg/202607/t20260707_15804598.html</w:t>
      </w:r>
    </w:p>
    <w:p>
      <w:pPr>
        <w:spacing w:before="20" w:after="20"/>
      </w:pPr>
      <w:r>
        <w:rPr>
          <w:color w:val="888888"/>
          <w:sz w:val="18"/>
        </w:rPr>
        <w:t xml:space="preserve">发布时间：2026-07-07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11500106MB18895344/2026-00208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2026-07-07</w:t>
      </w:r>
    </w:p>
    <w:p>
      <w:pPr>
        <w:spacing w:line="360" w:lineRule="auto" w:before="60" w:after="60"/>
        <w:ind w:firstLine="480"/>
      </w:pPr>
      <w:r>
        <w:t xml:space="preserve">• [ 发布日期 ]</w:t>
      </w:r>
    </w:p>
    <w:p>
      <w:pPr>
        <w:spacing w:line="360" w:lineRule="auto" w:before="60" w:after="60"/>
        <w:ind w:firstLine="480"/>
      </w:pPr>
      <w:r>
        <w:t xml:space="preserve">• 2026-07-07</w:t>
      </w:r>
    </w:p>
    <w:p>
      <w:pPr>
        <w:spacing w:line="360" w:lineRule="auto" w:before="60" w:after="60"/>
        <w:ind w:firstLine="480"/>
      </w:pPr>
      <w:r>
        <w:t xml:space="preserve">重庆沙坪坝“4·8”一般道路交通事故调查结果公示</w:t>
      </w:r>
    </w:p>
    <w:p>
      <w:pPr>
        <w:spacing w:line="360" w:lineRule="auto" w:before="60" w:after="60"/>
        <w:ind w:firstLine="480"/>
      </w:pPr>
      <w:r>
        <w:t xml:space="preserve"> 发布日期：2026-07-07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2026年4月8日6时8分许，重庆市沙坪坝区土主街道城市快速路高青段土主互通赖家桥至团歇路匝道下道口路段发生一起道路交通事故，造成1人当场死亡、1人受伤经抢救无效死亡。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吴＊，系渝ABF1＊＊＊轻型栏板货车的所有人，2026年4月4日，吴＊回到湖北省潜江市。4月6日晚，吴＊接到朋友杜＊伟的电话，提出借用吴＊的渝ABF1＊＊＊轻型栏板货车送货挣点生活费。4月7日11时12分许，杜＊伟载着其父亲杜＊洋到达两江新区保税港物流园区先按次装货，然后送货到4个地方，分别是幸福华庭一店（大渡口区）、金科星辰（大渡口区）、斌鑫中央国际公园（九龙坡区），最后一处是送货到典雅中央广场（巴南区）卸完货后就休息了。因要送其父亲杜＊洋回到沙坪坝区土主街道，5时29分许，杜＊伟驾驶渝ABF1＊＊＊轻型栏板货车搭载杜＊洋由巴南区沿城市快速路往沙坪坝区土主街道方向行驶，当行驶至土主街道城市快速路高青段土主互通赖家桥至团歇路匝道下道口路段时，撞上谢＊亮于2026年4月7日23时52分许下班回去休息时停放在同向最左侧车道的渝ABG5＊＊＊轻型载货专项作业车尾部。</w:t>
      </w:r>
    </w:p>
    <w:p>
      <w:pPr>
        <w:spacing w:line="360" w:lineRule="auto" w:before="60" w:after="60"/>
        <w:ind w:firstLine="480"/>
      </w:pPr>
      <w:r>
        <w:t xml:space="preserve">（二）事故救援处置情况</w:t>
      </w:r>
    </w:p>
    <w:p>
      <w:pPr>
        <w:spacing w:line="360" w:lineRule="auto" w:before="60" w:after="60"/>
        <w:ind w:firstLine="480"/>
      </w:pPr>
      <w:r>
        <w:t xml:space="preserve">2026年4月8日6时10分许，谢＊亮在宿舍接到电话通知后，得知其停放的车辆被追尾。6时13分许，谢＊亮赶到现场，看见渝ABF1＊＊＊轻型栏板货车的车头卡在渝ABG5＊＊＊轻型载货专项作业车的尾部，询问现场群众得知已拨打了120急救电话，谢＊亮就拨打了119，并向公司进行了报告。6时30分许，120医护人员赶到现场，经检查发现杜＊洋已经死亡。6时35分许，119消防人员也来了现场，谢＊亮将渝ABG5＊＊＊轻型载货专项作业车向前开了几米后，杜＊伟被救出并送往医院进行抢救，于当日10时许经抢救无效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杜＊伟长时间持续驾车行驶至事发路段时对道路环境观察不够，未采取避让事故发生的安全措施的违法行为是造成本次事故的主要原因；谢＊亮驾驶车身反光标识不符合GB7258－20171《机动车运行安全技术条件》要求的机动车、在禁停路段停车影响其他车辆正常通行的违法行为是造成本次事故的次要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系杜＊伟长时间持续驾车行驶至事发路段时对道路环境观察不够，未采取避让事故发生的安全措施；谢＊亮驾驶车身反光标识不符合GB7258－20171《机动车运行安全技术条件》要求的机动车、在禁停路段停车影响其他车辆正常通行而导致的一般道路交通事故。</w:t>
      </w:r>
    </w:p>
    <w:p>
      <w:pPr>
        <w:spacing w:line="360" w:lineRule="auto" w:before="60" w:after="60"/>
        <w:ind w:firstLine="480"/>
      </w:pPr>
      <w:r>
        <w:t xml:space="preserve">虽然杜＊伟在此次事故中承担主要责任，但经调查发现，事发前杜＊伟驾驶的渝ABF1＊＊＊轻型栏板货车完成货物运输后就休息了，杜＊伟后来送其父亲回家的行为不属于生产经营活动。谢＊亮下班后将三羊马（重庆）物流股份有限公司所属的渝ABG5＊＊＊轻型载货专项作业车停放在禁停路段，在该起事故中承担次要责任，所以该起道路交通事故是一起一般生产安全责任事故。</w:t>
      </w:r>
    </w:p>
    <w:p>
      <w:pPr>
        <w:spacing w:line="360" w:lineRule="auto" w:before="60" w:after="60"/>
        <w:ind w:firstLine="480"/>
      </w:pPr>
      <w:r>
        <w:t xml:space="preserve">三、事故责任认定及处理建议</w:t>
      </w:r>
    </w:p>
    <w:p>
      <w:pPr>
        <w:spacing w:line="360" w:lineRule="auto" w:before="60" w:after="60"/>
        <w:ind w:firstLine="480"/>
      </w:pPr>
      <w:r>
        <w:t xml:space="preserve">（一）杜＊伟长时间持续驾车行驶至事发路段时对道路环境观察不够，未采取避让事故发生的安全措施的违法行为是造成本次道路交通事故的主要原因，对本次事故负有责任，鉴于其已死亡，免于责任追究。</w:t>
      </w:r>
    </w:p>
    <w:p>
      <w:pPr>
        <w:spacing w:line="360" w:lineRule="auto" w:before="60" w:after="60"/>
        <w:ind w:firstLine="480"/>
      </w:pPr>
      <w:r>
        <w:t xml:space="preserve">（二）谢＊亮驾驶车身反光标识不符合GB7258－20171《机动车运行安全技术条件》要求的机动车、在禁停路段停车影响其他车辆正常通行的违法行为是造成本次道路交通事故的次要原因，对本次事故负有责任，建议由沙坪坝区交通管理支队按照相关法律法规对其进行处理。</w:t>
      </w:r>
    </w:p>
    <w:p>
      <w:pPr>
        <w:spacing w:line="360" w:lineRule="auto" w:before="60" w:after="60"/>
        <w:ind w:firstLine="480"/>
      </w:pPr>
      <w:r>
        <w:t xml:space="preserve">（三）三羊马（重庆）物流股份有限公司，制定了安全管理考核办法、安全生产档案管理规定、生产安全风险管理规定、安全生产培训管理规定、运输企业安全教育月度统计表、安全（月）检查表等安全生产规章制度，设置了安全管理机构，配备安全管理人员，明确安全管理职责。针对租赁出去的车辆，制定了外租车辆安全管理制度，明确安全管理责任，并指派安全员对车辆进行安全检查，对驾驶员开展教育培训。此次事故调查中未发现三羊马（重庆）物流股份有限公司存在安全生产主体责任落实不到位的情况，建议免于追究责任。</w:t>
      </w:r>
    </w:p>
    <w:p>
      <w:pPr>
        <w:spacing w:line="360" w:lineRule="auto" w:before="60" w:after="60"/>
        <w:ind w:firstLine="480"/>
      </w:pPr>
      <w:r>
        <w:t xml:space="preserve">（四）科赛捷（重庆）物流有限公司，制定了公司运营车辆规范停车管理制度、驾驶员安全教育培训制度、车辆安全隐患排查制度等规章制度。对入职的驾驶员开展岗前安全教育培训，督促驾驶员完成每月线上“驾运宝”平台的安全培训学习。不定期对驾驶员的作业规范行为进行安全检查，针对发现问题及时要求驾驶员进行整改，对违反操作规范的驾驶员进行提醒和处罚。对公司所属车辆开展了日、周、月安全隐患排查检查。此次事故调查中未发现科赛捷（重庆）物流有限公司存在安全生产主体责任落实不到位的情况，建议免于追究责任。</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