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李*凌“9·3”一般道路交通事故调查报告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原文链接：https://www.ddk.gov.cn/bm/qyjj/zwgk_56899/fdzdgknr_56901/yjgl/ydqk/202304/t20230426_11916378.html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发布时间：2023-04-26　抓取时间：2026-10-14</w:t>
      </w:r>
    </w:p>
    <w:p/>
    <w:p>
      <w:pPr>
        <w:spacing w:line="360" w:lineRule="auto" w:before="60" w:after="60"/>
        <w:ind w:firstLine="480"/>
      </w:pPr>
      <w:r>
        <w:t xml:space="preserve">李*凌“9·3”一般道路交通事故调查报告 2020年9月3日1时52分许，李*凌醉酒后（血液中乙醇含量为190.5mg/100ml）驾驶渝AJ***5小型轿车沿星港路从大渡口区第二人民医院方向往陈家坝方向行驶（事发时行驶速度约为74KM/h），当车辆行驶至重庆市大渡口区星港路下茄子溪立交匝道时，车辆撞到匝道左侧路坎后，又与曹*停放在匝道中间车道上的渝C***2挂重型栏板半挂车（由渝C7***0重型半挂牵引车牵引）尾部相撞，造成渝AJ3**5小型轿车车上搭乘人员张*当场死亡，李*凌和渝AJ***5小型轿车搭乘人员周*、张*受伤，直接损失约65万元。事故发生后，根据《中华人民共和国安全生产法》《生产安全事故报告和调查处理条例》（国务院令第493号）等法律法规要求，受区政府委托，成立了由区应急局牵头，区纪委监委、区总工会、区公安分局组成的事故调查组，调查组按照“科学严谨、依法依规、实事求是、注重实效”的要求认真组织开展了事故调查。现将有关情况报告如下：一、事故基本情况（一）事故车辆情况。1.渝AJ***5小型轿车，品牌及型号：长安牌SC7157AB6，车辆识别代码：LS5A2AEE7KA402732，发动机号：KCTAB055794，使用性质：预约出租客运，初次登记日期：2019年7月15日，检验有效期：2020年7月31日止。保险公司：锦泰财产保险股份有限公司重庆分公司，保险单号：202050103202020008062。机动车所有人：重庆拓普万汽车租赁有限公司，地址：重庆市渝北区石鞋街道1幢1-2。2.渝C7***0重型半挂牵引车，品牌及型号：红岩牌CQ4254HTVG324V，发动机号：13C00041422，车辆识别代码：LZFH25T43DD261286，使用性质：货运，初次登记日期：2013年8月28日，检验有效期：2021年8月31日止。保险公司：中国人民财产保险股份有限公司重庆分公司，保险单号：PDZA201950010000567859。机动车所有人：杨*，身份证号码：500225********60348，地址：重庆市大足区龙岗街道龙岗村17组。3.渝C***2挂重型栏板半挂车，品牌及型号：鲁岳牌LHX9403，发动机号：无，车辆识别代码：LA99FRP30D1LHX118，使用性质：货运，初次登记日期：2013年9月4日，检验有效期：2021年9月30日止。机动车所有人：杨*，身份证号码：500225********0348，地址：重庆市大足区龙岗街道龙岗村17组。（二）当事人情况。1.李*凌，男，汉族，身份证号码：500231********6031，户籍地：重庆市垫江县澄溪镇建设街9号，在此次交通事故中为渝AJ***5小型轿车驾驶人。驾驶证档案编号：500700978603，准驾车型：C1，初次领证日期2016年2月15日，有效期止：2022年2月15日，发证机关：重庆市公安局交通管理局。联系电话：183****2609，在此次交通事故中为渝AJ***5小型轿车的驾驶人。2.曹*，男，汉族，身份证号码：500381********8915户籍地：重庆市江津区西湖镇河坝4组360号，在此次交通事故中为渝C***0重型半挂牵引车（事发时牵引渝C***2挂重型栏板半挂车）驾驶人。驾驶证档案编号：500600769891，准驾车型：A2，初次领证日期：2014年9月29日，有效期止：2020年9月29日，发证机关：重庆市公安局交通管理局，联系电话：159****8316，在此次交通事故中为渝C7***0重型半挂牵引车驾驶人。3.张*，女，汉族，公民身份号码：511028********7026，户籍所在地：四川省隆昌市周兴镇佛洞寺村2组75号，在此次交通事故中为渝AJ***5小型轿车搭乘人员，其家属联系电话134****4299。4.周*，男，汉族，公民身份号码：500382********4670，户籍所在地：重庆市合川区龙市镇四碑村7组53号，在此次交通事故中为渝AJ***5小型轿车搭乘人员，联系电话：183****8033。5.张*，男，汉族，公民身份号码：510321********2692，户籍所在地：重庆市大渡口区建胜镇建胜正街49号附7号，在此次交通事故中为渝AJ***5小型轿车搭乘人员，联系电话：156****3318。（三）事故道路情况。事故现场位于重庆市大渡口区星港路下茄子溪立交匝道。匝道为单向三车道，单车道宽4米，全宽12米。道路呈东西走向，东往茄子溪立交环道方向，西往大渡口区第二人民医院方向。沥青里面，干燥。该路段设置有禁止停车标志。小客车限速60KM/h，小轿车以外车辆限速40KM/h。二、事故经过及应急处置情况（一）事故发生经过。2020年9月3日1时52分许，李*凌醉酒后（血液中乙醇含量为190.5mg/100ml）,驾驶渝AJ***5小型轿车，沿星港路从大渡口区第二人民医院方向往陈家坝方向行驶（事发时行驶速度约为74KM/h），当车辆行驶至重庆市大渡口区星港路下茄子溪立交匝道时，车辆撞击到匝道左侧路坎后，又与曹*停放在匝道中间车道上的渝C***2挂重型栏板半挂车（由渝C7***0重型半挂牵引车牵引）尾部相撞，造成渝AJ***5小型轿车车上搭乘人员张*当场死亡，李*凌和渝AJ***5小型轿车搭乘人员周*、张*受伤，2辆车辆受损。（二）应急处置及救援情况。事故发生后，区公安分局交巡警支队等单位立即赶赴现场进行了事故处置。滴滴出行科技有限公司重庆分公司与李*凌等人积极参与事故善后工作，确保了社会稳定。三、人员伤亡情况本起事故造成渝AJ***5小型轿车搭乘人员张*当场死亡。四、事故原因及性质（一）事故原因。通过调查组调查取证，并根据《重庆市公安局大渡口区分局交通巡逻警察支队道路交通事故认定书》（第500104120200000053号）认定，造成本次事故的原因如下：1. 李*凌醉酒后（血液中乙醇含量为190.5mg/100ml）驾驶渝AJ***5小型驾车行驶至事发路段时，因操作不当致使该车撞击匝道左侧路坎后由于曹*停放在匝道中间车道上的渝C0***2挂重型栏板车半挂车（由渝C***0重型半挂牵引车牵引）尾部相撞，造成交通事故的发生，其行为违反了《中华人民共和国道路交通安全法》第二十二条第一款“机动车驾驶人应当遵守道路交通安全法律、法规的规定，按照操作规范安全驾驶、文明驾驶。”、第二十二条第二款“饮酒、服用国家管制的精神药品或者麻醉药品，或者患有妨碍安全驾驶机动车的疾病，或者过度疲劳影响安全驾驶的，不得驾驶机动车。”之规定。2.李*凌驾驶车辆在限速60km/h的路段以74KM/h的速度行驶，加重了事故损害后果，其行为违反了《中华人民共和国道路交通安全法》第四十二条第一款“机动车上道路行驶，不得超过限速编制标明的最高时速。在没有限速标志的路段，应当保持安全车速。”之规定。3.曹*驾车行驶至事发路段时，在禁止停车路段停车，造成交通事故的发生，其行为违反了《中华人民共和国道路交通安全法》第五十六条第一款中“机动车应当在规定地点停放。”之规定。4.曹*驾驶的渝C***2挂重型栏板车半挂车未设置后下部位防护装置，不符合GB7258-2017中12.9之要求，左、右侧及后部为反光贴残缺，不符合GB7258-2017中8.4之要求，其行为违反了《中华人民共和国道路交通安全法》第五十六条第一款第一项“机动车牵引挂车应当符合下列规定：（一）载货汽车、半挂牵引车、拖拉机只允许牵引1辆挂车。挂车的灯光信号、制度、链接、安全防护等装置应当符合国家标准；”之规定。李*凌的违法行为是造成此次交通事故的主要原因。（三）事故性质。李*凌使用渝AJ***5小型轿车在滴滴平台上从事网络预约出租客车服务。经调查，事发当天李*凌与朋友饮酒后醉酒驾驶机动车送朋友回家，行驶至事故路段发生事故；且李*凌在2020年9月3日0时至3时未在滴滴平台上接受任何网络预约出租客车服务。以上事实有大渡口区公安分局交巡警支队询问笔录、大渡口区应急管理局询问笔录、滴滴平台接单数据清单、监控视频、照片等证据证明。根据《重庆市网络预约出租汽车经营服务管理暂行办法》（市政府令第309号）第二条第二款“本办法所称网约车经营服务，是指以互联网技术为依托构建服务平台，整合供需信息，使用符合条件的车辆和驾驶员，提供非巡游的预约出租汽车服务的经营活动。”之规定，网约车在未接到网络预约出租客车服务订单时，没有实施网络预约出租客车经营行为，无生产经营活动。李*凌醉酒驾驶车辆送朋友回家为私家车自我驾驶活动。综上所述，该起道路交通事故为非生产安全事故。 李*凌“9·3”一般道路交通事故调查组 2020年12月8日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