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重庆睿拓投资咨询有限公司“4·29”一般道路运输事故防范和整改落实情况评估报告</w:t>
      </w:r>
    </w:p>
    <w:p>
      <w:pPr>
        <w:spacing w:before="20" w:after="20"/>
      </w:pPr>
      <w:r>
        <w:rPr>
          <w:color w:val="888888"/>
          <w:sz w:val="18"/>
        </w:rPr>
        <w:t xml:space="preserve">来源：重庆市渝中区应急管理局　重庆市渝中区应急管理局·事故调查报告</w:t>
      </w:r>
    </w:p>
    <w:p>
      <w:pPr>
        <w:spacing w:before="20" w:after="20"/>
      </w:pPr>
      <w:r>
        <w:rPr>
          <w:color w:val="888888"/>
          <w:sz w:val="18"/>
        </w:rPr>
        <w:t xml:space="preserve">原文链接：https://www.cqyz.gov.cn/bm_229/qyjj/zwgk_97157/fdzdgknr_97159/yjgl_109245/yjjydqk_9124/202410/t20241021_13723690.html</w:t>
      </w:r>
    </w:p>
    <w:p>
      <w:pPr>
        <w:spacing w:before="20" w:after="20"/>
      </w:pPr>
      <w:r>
        <w:rPr>
          <w:color w:val="888888"/>
          <w:sz w:val="18"/>
        </w:rPr>
        <w:t xml:space="preserve">发布时间：2024-10-21　抓取时间：2026-09-29</w:t>
      </w:r>
    </w:p>
    <w:p/>
    <w:p>
      <w:pPr>
        <w:spacing w:line="360" w:lineRule="auto" w:before="60" w:after="60"/>
        <w:ind w:firstLine="480"/>
      </w:pPr>
      <w:r>
        <w:t xml:space="preserve"> 您当前位置：  首页&gt;部门&gt;区应急管理局&gt;政务公开&gt;法定主动公开内容&gt;应急管理&gt;应对信息  </w:t>
      </w:r>
    </w:p>
    <w:p>
      <w:pPr>
        <w:spacing w:line="360" w:lineRule="auto" w:before="60" w:after="60"/>
        <w:ind w:firstLine="480"/>
      </w:pPr>
      <w:r>
        <w:t xml:space="preserve">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11500103MB1937380K/2024-00178</w:t>
            </w:r>
          </w:p>
        </w:tc>
        <w:tc>
          <w:tcPr>
            <w:tcW w:w="1800" w:type="dxa"/>
            <w:vAlign w:val="center"/>
          </w:tcPr>
          <w:p>
            <w:pPr>
              <w:spacing w:before="40" w:after="40"/>
            </w:pPr>
            <w:r>
              <w:rPr>
                <w:b/>
                <w:bCs/>
              </w:rPr>
              <w:t xml:space="preserve">发布机构</w:t>
            </w:r>
          </w:p>
        </w:tc>
        <w:tc>
          <w:tcPr>
            <w:tcW w:w="1800" w:type="dxa"/>
            <w:vAlign w:val="center"/>
          </w:tcPr>
          <w:p>
            <w:pPr>
              <w:spacing w:before="40" w:after="40"/>
            </w:pPr>
            <w:r>
              <w:rPr>
                <w:b/>
                <w:bCs/>
              </w:rPr>
              <w:t xml:space="preserve">渝中区应急局</w:t>
            </w:r>
          </w:p>
        </w:tc>
      </w:tr>
      <w:tr>
        <w:tc>
          <w:tcPr>
            <w:tcW w:w="1800" w:type="dxa"/>
            <w:vAlign w:val="center"/>
          </w:tcPr>
          <w:p>
            <w:pPr>
              <w:spacing w:before="40" w:after="40"/>
            </w:pPr>
            <w:r>
              <w:rPr/>
              <w:t xml:space="preserve">成文日期</w:t>
            </w:r>
          </w:p>
        </w:tc>
        <w:tc>
          <w:tcPr>
            <w:tcW w:w="1800" w:type="dxa"/>
            <w:vAlign w:val="center"/>
          </w:tcPr>
          <w:p>
            <w:pPr>
              <w:spacing w:before="40" w:after="40"/>
            </w:pPr>
            <w:r>
              <w:rPr/>
              <w:t xml:space="preserve">2024-08-26</w:t>
            </w:r>
          </w:p>
        </w:tc>
        <w:tc>
          <w:tcPr>
            <w:tcW w:w="1800" w:type="dxa"/>
            <w:vAlign w:val="center"/>
          </w:tcPr>
          <w:p>
            <w:pPr>
              <w:spacing w:before="40" w:after="40"/>
            </w:pPr>
            <w:r>
              <w:rPr/>
              <w:t xml:space="preserve">发布日期</w:t>
            </w:r>
          </w:p>
        </w:tc>
        <w:tc>
          <w:tcPr>
            <w:tcW w:w="1800" w:type="dxa"/>
            <w:vAlign w:val="center"/>
          </w:tcPr>
          <w:p>
            <w:pPr>
              <w:spacing w:before="40" w:after="40"/>
            </w:pPr>
            <w:r>
              <w:rPr/>
              <w:t xml:space="preserve">2024-10-21</w:t>
            </w:r>
          </w:p>
        </w:tc>
        <w:tc>
          <w:tcPr>
            <w:tcW w:w="1800" w:type="dxa"/>
            <w:vAlign w:val="center"/>
          </w:tcPr>
          <w:p>
            <w:pPr>
              <w:spacing w:before="40" w:after="40"/>
            </w:pPr>
            <w:r>
              <w:rPr/>
              <w:t xml:space="preserve">主题分类</w:t>
            </w:r>
          </w:p>
        </w:tc>
        <w:tc>
          <w:tcPr>
            <w:tcW w:w="1800" w:type="dxa"/>
            <w:vAlign w:val="center"/>
          </w:tcPr>
          <w:p>
            <w:pPr>
              <w:spacing w:before="40" w:after="40"/>
            </w:pPr>
            <w:r>
              <w:rPr/>
              <w:t xml:space="preserve">安全生产监管</w:t>
            </w:r>
          </w:p>
        </w:tc>
      </w:tr>
      <w:tr>
        <w:tc>
          <w:tcPr>
            <w:tcW w:w="1800" w:type="dxa"/>
            <w:vAlign w:val="center"/>
          </w:tcPr>
          <w:p>
            <w:pPr>
              <w:spacing w:before="40" w:after="40"/>
            </w:pPr>
            <w:r>
              <w:rPr/>
              <w:t xml:space="preserve">体裁分类</w:t>
            </w:r>
          </w:p>
        </w:tc>
        <w:tc>
          <w:tcPr>
            <w:tcW w:w="1800" w:type="dxa"/>
            <w:vAlign w:val="center"/>
          </w:tcPr>
          <w:p>
            <w:pPr>
              <w:spacing w:before="40" w:after="40"/>
            </w:pPr>
            <w:r>
              <w:rPr/>
              <w:t xml:space="preserve">行政监管</w:t>
            </w:r>
          </w:p>
        </w:tc>
        <w:tc>
          <w:tcPr>
            <w:tcW w:w="1800" w:type="dxa"/>
            <w:vAlign w:val="center"/>
          </w:tcPr>
          <w:p>
            <w:pPr>
              <w:spacing w:before="40" w:after="40"/>
            </w:pPr>
            <w:r>
              <w:rPr/>
              <w:t xml:space="preserve">发文字号</w:t>
            </w:r>
          </w:p>
        </w:tc>
        <w:tc>
          <w:tcPr>
            <w:tcW w:w="1800" w:type="dxa"/>
            <w:vAlign w:val="center"/>
          </w:tcPr>
          <w:p>
            <w:pPr>
              <w:spacing w:before="40" w:after="40"/>
            </w:pPr>
            <w:r>
              <w:rPr/>
              <w:t xml:space="preserve">无</w:t>
            </w:r>
          </w:p>
        </w:tc>
        <w:tc>
          <w:tcPr>
            <w:tcW w:w="1800" w:type="dxa"/>
            <w:vAlign w:val="center"/>
          </w:tcPr>
          <w:p>
            <w:pPr>
              <w:spacing w:before="40" w:after="40"/>
            </w:pPr>
            <w:r>
              <w:rPr/>
              <w:t xml:space="preserve">有效性</w:t>
            </w:r>
          </w:p>
        </w:tc>
        <w:tc>
          <w:tcPr>
            <w:tcW w:w="1800" w:type="dxa"/>
            <w:vAlign w:val="center"/>
          </w:tcPr>
          <w:p>
            <w:pPr>
              <w:spacing w:before="40" w:after="40"/>
            </w:pPr>
            <w:r>
              <w:rPr/>
              <w:t xml:space="preserve"/>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11500103MB1937380K/2024-00178</w:t>
            </w:r>
          </w:p>
        </w:tc>
      </w:tr>
      <w:tr>
        <w:tc>
          <w:tcPr>
            <w:tcW w:w="1800" w:type="dxa"/>
            <w:vAlign w:val="center"/>
          </w:tcPr>
          <w:p>
            <w:pPr>
              <w:spacing w:before="40" w:after="40"/>
            </w:pPr>
            <w:r>
              <w:rPr/>
              <w:t xml:space="preserve">发布机构</w:t>
            </w:r>
          </w:p>
        </w:tc>
        <w:tc>
          <w:tcPr>
            <w:tcW w:w="1800" w:type="dxa"/>
            <w:vAlign w:val="center"/>
          </w:tcPr>
          <w:p>
            <w:pPr>
              <w:spacing w:before="40" w:after="40"/>
            </w:pPr>
            <w:r>
              <w:rPr/>
              <w:t xml:space="preserve">渝中区应急局</w:t>
            </w:r>
          </w:p>
        </w:tc>
      </w:tr>
      <w:tr>
        <w:tc>
          <w:tcPr>
            <w:tcW w:w="1800" w:type="dxa"/>
            <w:vAlign w:val="center"/>
          </w:tcPr>
          <w:p>
            <w:pPr>
              <w:spacing w:before="40" w:after="40"/>
            </w:pPr>
            <w:r>
              <w:rPr/>
              <w:t xml:space="preserve">主题分类</w:t>
            </w:r>
          </w:p>
        </w:tc>
        <w:tc>
          <w:tcPr>
            <w:tcW w:w="1800" w:type="dxa"/>
            <w:vAlign w:val="center"/>
          </w:tcPr>
          <w:p>
            <w:pPr>
              <w:spacing w:before="40" w:after="40"/>
            </w:pPr>
            <w:r>
              <w:rPr/>
              <w:t xml:space="preserve">安全生产监管</w:t>
            </w:r>
          </w:p>
        </w:tc>
      </w:tr>
      <w:tr>
        <w:tc>
          <w:tcPr>
            <w:tcW w:w="1800" w:type="dxa"/>
            <w:vAlign w:val="center"/>
          </w:tcPr>
          <w:p>
            <w:pPr>
              <w:spacing w:before="40" w:after="40"/>
            </w:pPr>
            <w:r>
              <w:rPr/>
              <w:t xml:space="preserve">成文日期</w:t>
            </w:r>
          </w:p>
        </w:tc>
        <w:tc>
          <w:tcPr>
            <w:tcW w:w="1800" w:type="dxa"/>
            <w:vAlign w:val="center"/>
          </w:tcPr>
          <w:p>
            <w:pPr>
              <w:spacing w:before="40" w:after="40"/>
            </w:pPr>
            <w:r>
              <w:rPr/>
              <w:t xml:space="preserve">2024-08-26</w:t>
            </w:r>
          </w:p>
        </w:tc>
      </w:tr>
      <w:tr>
        <w:tc>
          <w:tcPr>
            <w:tcW w:w="1800" w:type="dxa"/>
            <w:vAlign w:val="center"/>
          </w:tcPr>
          <w:p>
            <w:pPr>
              <w:spacing w:before="40" w:after="40"/>
            </w:pPr>
            <w:r>
              <w:rPr/>
              <w:t xml:space="preserve">发布日期</w:t>
            </w:r>
          </w:p>
        </w:tc>
        <w:tc>
          <w:tcPr>
            <w:tcW w:w="1800" w:type="dxa"/>
            <w:vAlign w:val="center"/>
          </w:tcPr>
          <w:p>
            <w:pPr>
              <w:spacing w:before="40" w:after="40"/>
            </w:pPr>
            <w:r>
              <w:rPr/>
              <w:t xml:space="preserve">2024-10-21</w:t>
            </w:r>
          </w:p>
        </w:tc>
      </w:tr>
      <w:tr>
        <w:tc>
          <w:tcPr>
            <w:tcW w:w="1800" w:type="dxa"/>
            <w:vAlign w:val="center"/>
          </w:tcPr>
          <w:p>
            <w:pPr>
              <w:spacing w:before="40" w:after="40"/>
            </w:pPr>
            <w:r>
              <w:rPr/>
              <w:t xml:space="preserve">体裁分类</w:t>
            </w:r>
          </w:p>
        </w:tc>
        <w:tc>
          <w:tcPr>
            <w:tcW w:w="1800" w:type="dxa"/>
            <w:vAlign w:val="center"/>
          </w:tcPr>
          <w:p>
            <w:pPr>
              <w:spacing w:before="40" w:after="40"/>
            </w:pPr>
            <w:r>
              <w:rPr/>
              <w:t xml:space="preserve">行政监管</w:t>
            </w:r>
          </w:p>
        </w:tc>
      </w:tr>
      <w:tr>
        <w:tc>
          <w:tcPr>
            <w:tcW w:w="1800" w:type="dxa"/>
            <w:vAlign w:val="center"/>
          </w:tcPr>
          <w:p>
            <w:pPr>
              <w:spacing w:before="40" w:after="40"/>
            </w:pPr>
            <w:r>
              <w:rPr/>
              <w:t xml:space="preserve">发文字号</w:t>
            </w:r>
          </w:p>
        </w:tc>
        <w:tc>
          <w:tcPr>
            <w:tcW w:w="1800" w:type="dxa"/>
            <w:vAlign w:val="center"/>
          </w:tcPr>
          <w:p>
            <w:pPr>
              <w:spacing w:before="40" w:after="40"/>
            </w:pPr>
            <w:r>
              <w:rPr/>
              <w:t xml:space="preserve">无</w:t>
            </w:r>
          </w:p>
        </w:tc>
      </w:tr>
      <w:tr>
        <w:tc>
          <w:tcPr>
            <w:tcW w:w="1800" w:type="dxa"/>
            <w:vAlign w:val="center"/>
          </w:tcPr>
          <w:p>
            <w:pPr>
              <w:spacing w:before="40" w:after="40"/>
            </w:pPr>
            <w:r>
              <w:rPr/>
              <w:t xml:space="preserve">有效性</w:t>
            </w:r>
          </w:p>
        </w:tc>
        <w:tc>
          <w:tcPr>
            <w:tcW w:w="1800" w:type="dxa"/>
            <w:vAlign w:val="center"/>
          </w:tcPr>
          <w:p>
            <w:pPr>
              <w:spacing w:before="40" w:after="40"/>
            </w:pPr>
            <w:r>
              <w:rPr/>
              <w:t xml:space="preserve"/>
            </w:r>
          </w:p>
        </w:tc>
      </w:tr>
    </w:tbl>
    <w:p/>
    <w:p>
      <w:pPr>
        <w:spacing w:line="360" w:lineRule="auto" w:before="60" w:after="60"/>
        <w:ind w:firstLine="480"/>
      </w:pPr>
      <w:r>
        <w:t xml:space="preserve"> 重庆睿拓投资咨询有限公司“4·29”一般道路运输事故防范和整改落实情况评估报告 </w:t>
      </w:r>
    </w:p>
    <w:p>
      <w:pPr>
        <w:spacing w:line="360" w:lineRule="auto" w:before="60" w:after="60"/>
        <w:ind w:firstLine="480"/>
      </w:pPr>
      <w:r>
        <w:t xml:space="preserve">  大 中 小 </w:t>
      </w:r>
    </w:p>
    <w:p>
      <w:pPr>
        <w:spacing w:line="360" w:lineRule="auto" w:before="60" w:after="60"/>
        <w:ind w:firstLine="480"/>
      </w:pPr>
      <w:r>
        <w:t xml:space="preserve"> 打印  </w:t>
      </w:r>
    </w:p>
    <w:p>
      <w:pPr>
        <w:spacing w:line="360" w:lineRule="auto" w:before="60" w:after="60"/>
        <w:ind w:firstLine="480"/>
      </w:pPr>
      <w:r>
        <w:t xml:space="preserve"> 分享到       </w:t>
      </w:r>
    </w:p>
    <w:p>
      <w:pPr>
        <w:spacing w:line="360" w:lineRule="auto" w:before="60" w:after="60"/>
        <w:ind w:firstLine="480"/>
      </w:pPr>
      <w:br/>
    </w:p>
    <w:p>
      <w:pPr>
        <w:spacing w:line="360" w:lineRule="auto" w:before="60" w:after="60"/>
        <w:ind w:firstLine="480"/>
      </w:pPr>
      <w:r>
        <w:t xml:space="preserve">根据《国务院安委会办公室关于印发生产安全事故防范和整改措施落实情况评估办法的通知》要求，渝中区安委会办公室牵头组织对重庆睿拓投资咨询有限公司“4·29”一般道路运输事故防范和整改落实情况进行了评估，形成了《重庆睿拓投资咨询有限公司“4·29”一般道路运输事故防范和整改落实情况评估报告》，现将评估报告公开发布。</w:t>
      </w:r>
    </w:p>
    <w:p>
      <w:pPr>
        <w:spacing w:line="360" w:lineRule="auto" w:before="60" w:after="60"/>
        <w:ind w:firstLine="480"/>
      </w:pPr>
      <w:br/>
    </w:p>
    <w:p>
      <w:pPr>
        <w:spacing w:line="360" w:lineRule="auto" w:before="60" w:after="60"/>
        <w:ind w:firstLine="480"/>
      </w:pPr>
      <w:r>
        <w:t xml:space="preserve"> 重庆市渝中区安全生产委员会办公室</w:t>
      </w:r>
    </w:p>
    <w:p>
      <w:pPr>
        <w:spacing w:line="360" w:lineRule="auto" w:before="60" w:after="60"/>
        <w:ind w:firstLine="480"/>
      </w:pPr>
      <w:r>
        <w:t xml:space="preserve"> 2024年8月26日</w:t>
      </w:r>
    </w:p>
    <w:p>
      <w:pPr>
        <w:spacing w:line="360" w:lineRule="auto" w:before="60" w:after="60"/>
        <w:ind w:firstLine="480"/>
      </w:pPr>
      <w:br/>
    </w:p>
    <w:p>
      <w:pPr>
        <w:spacing w:line="360" w:lineRule="auto" w:before="60" w:after="60"/>
        <w:ind w:firstLine="480"/>
      </w:pPr>
      <w:r>
        <w:rPr>
          <w:b/>
          <w:bCs/>
        </w:rPr>
        <w:t xml:space="preserve">重庆睿拓投资咨询有限公司“4·29”一般道路运输事故防范和整改落实情况评估报告</w:t>
      </w:r>
    </w:p>
    <w:p>
      <w:pPr>
        <w:spacing w:line="360" w:lineRule="auto" w:before="60" w:after="60"/>
        <w:ind w:firstLine="480"/>
      </w:pPr>
      <w:br/>
    </w:p>
    <w:p>
      <w:pPr>
        <w:spacing w:line="360" w:lineRule="auto" w:before="60" w:after="60"/>
        <w:ind w:firstLine="480"/>
      </w:pPr>
      <w:r>
        <w:t xml:space="preserve">2023年4月29日13时27分许，驾驶人戚**驾驶车牌号为渝AA58***号的小型轿车（巡游出租汽车），由朝东路方向往长江滨江路方向行驶至重庆市渝中区朝东路来福士消防队路段，发生一起一般道路运输事故，导致1人死亡。</w:t>
      </w:r>
    </w:p>
    <w:p>
      <w:pPr>
        <w:spacing w:line="360" w:lineRule="auto" w:before="60" w:after="60"/>
        <w:ind w:firstLine="480"/>
      </w:pPr>
      <w:r>
        <w:t xml:space="preserve">事故发生后，区政府成立事故调查组，对该起事故开展调查，形成了《重庆睿拓投资咨询有限公司“4·29”一般道路运输事故》（以下简称《调查报告》），并经区政府批复同意。按照区政府批复要求，区政府相关部门、涉事单位对照《调查报告》的处理建议和整改措施，开展相关工作。</w:t>
      </w:r>
    </w:p>
    <w:p>
      <w:pPr>
        <w:spacing w:line="360" w:lineRule="auto" w:before="60" w:after="60"/>
        <w:ind w:firstLine="480"/>
      </w:pPr>
      <w:r>
        <w:t xml:space="preserve">根据国务院安委办印发的《生产安全事故防范和整改措施落实情况评估办法》，区安委办组织区应急局、区公安分局交巡警支队、区总工会、区交通局组成“事故责任追究和整改措施落实情况评估组”（以下简称“评估组”），对该起事故责任追究和整改措施落实情况进行了核查评估，现将评估情况报告如下：</w:t>
      </w:r>
    </w:p>
    <w:p>
      <w:pPr>
        <w:spacing w:line="360" w:lineRule="auto" w:before="60" w:after="60"/>
        <w:ind w:firstLine="480"/>
      </w:pPr>
      <w:r>
        <w:t xml:space="preserve">一、评估工作开展情况</w:t>
      </w:r>
    </w:p>
    <w:p>
      <w:pPr>
        <w:spacing w:line="360" w:lineRule="auto" w:before="60" w:after="60"/>
        <w:ind w:firstLine="480"/>
      </w:pPr>
      <w:r>
        <w:t xml:space="preserve">评估组以《调查报告》为依据，按照“四不放过”和“科学严谨、依法依规、实事求是、注重实效”的原则，采取调阅事故原始档案、查阅相关文件资料和组织被评估单位开展自评等方式，对事故责任追究、事故预防及整改防范措施落实情况进行了综合评估，形成了评估意见。</w:t>
      </w:r>
    </w:p>
    <w:p>
      <w:pPr>
        <w:spacing w:line="360" w:lineRule="auto" w:before="60" w:after="60"/>
        <w:ind w:firstLine="480"/>
      </w:pPr>
      <w:r>
        <w:t xml:space="preserve">二、责任单位及人员责任追究落实情况</w:t>
      </w:r>
    </w:p>
    <w:p>
      <w:pPr>
        <w:spacing w:line="360" w:lineRule="auto" w:before="60" w:after="60"/>
        <w:ind w:firstLine="480"/>
      </w:pPr>
      <w:r>
        <w:t xml:space="preserve">根据道路运输相关规定，此次事故中驾驶人戚**驾驶车牌号为渝AA58***号的小型轿车发生交通事故，对本次事故发生负有主要责任。已建议由区公安分局依据区政府批复，依法向区检察院提起追究重庆睿拓投资咨询有限公司驾驶人戚**责任，目前尚未裁决。</w:t>
      </w:r>
    </w:p>
    <w:p>
      <w:pPr>
        <w:spacing w:line="360" w:lineRule="auto" w:before="60" w:after="60"/>
        <w:ind w:firstLine="480"/>
      </w:pPr>
      <w:r>
        <w:t xml:space="preserve">三、事故预防及整改防范措施落实情况</w:t>
      </w:r>
    </w:p>
    <w:p>
      <w:pPr>
        <w:spacing w:line="360" w:lineRule="auto" w:before="60" w:after="60"/>
        <w:ind w:firstLine="480"/>
      </w:pPr>
      <w:r>
        <w:t xml:space="preserve">1、区安委会办公室将事故调查处理情况告知南岸区交通局，由其督促重庆睿拓投资咨询有限公司吸取事故教训，举一反三，加强对从业人员安全教育和培训，防范事故再次发生。</w:t>
      </w:r>
    </w:p>
    <w:p>
      <w:pPr>
        <w:spacing w:line="360" w:lineRule="auto" w:before="60" w:after="60"/>
        <w:ind w:firstLine="480"/>
      </w:pPr>
      <w:r>
        <w:t xml:space="preserve">2、区交通局已按行业管理要求，加大了对辖区内道路运输企业类似情况的安全监管力度。渝中区公安交巡警支队、区交通局加强了协调，形成了道路安全监管的整体合力，加强了道路运输车辆的通行秩序管理工作。</w:t>
      </w:r>
    </w:p>
    <w:p>
      <w:pPr>
        <w:spacing w:line="360" w:lineRule="auto" w:before="60" w:after="60"/>
        <w:ind w:firstLine="480"/>
      </w:pPr>
      <w:r>
        <w:t xml:space="preserve">四、总体评估结论情况</w:t>
      </w:r>
    </w:p>
    <w:p>
      <w:pPr>
        <w:spacing w:line="360" w:lineRule="auto" w:before="60" w:after="60"/>
        <w:ind w:firstLine="480"/>
      </w:pPr>
      <w:r>
        <w:t xml:space="preserve">通过评估，《调查报告》中提出的各项处理建议和事故预防及整改措施均已落实到位。</w:t>
      </w:r>
    </w:p>
    <w:p>
      <w:pPr>
        <w:spacing w:line="360" w:lineRule="auto" w:before="60" w:after="60"/>
        <w:ind w:firstLine="480"/>
      </w:pPr>
      <w:r>
        <w:t xml:space="preserve">');</w:t>
      </w:r>
    </w:p>
    <w:p>
      <w:pPr>
        <w:spacing w:line="360" w:lineRule="auto" w:before="60" w:after="60"/>
        <w:ind w:firstLine="480"/>
      </w:pPr>
      <w:r>
        <w:t xml:space="preserve">');
            }
            $('iframe').attr("scrolling", "no")
            $(".page_survey").css("background-color", "#fff")</w:t>
      </w:r>
    </w:p>
    <w:p>
      <w:pPr>
        <w:spacing w:line="360" w:lineRule="auto" w:before="60" w:after="60"/>
        <w:ind w:firstLine="480"/>
      </w:pPr>
      <w:r>
        <w:t xml:space="preserve"> 文件下载：</w:t>
      </w:r>
    </w:p>
    <w:p>
      <w:pPr>
        <w:spacing w:line="360" w:lineRule="auto" w:before="60" w:after="60"/>
        <w:ind w:firstLine="480"/>
      </w:pPr>
        重庆睿拓投资咨询有限公司“4·29”一般道路运输事故防范和整改落实情况评估报告.doc 
      <w:b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