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浙江诸暨浙江富润数码科技有限公司“5•20”一般高处坠落事故调查报告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原文链接：https://www.zhuji.gov.cn/art/2023/9/4/art_1384123_59112920.html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发布时间：2023-09-04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安全生产 &gt;&gt; 事故快讯</w:t>
            </w:r>
          </w:p>
        </w:tc>
      </w:tr>
    </w:tbl>
    <w:p/>
    <w:p>
      <w:pPr>
        <w:pStyle w:val="Heading1"/>
      </w:pPr>
      <w:r>
        <w:t xml:space="preserve">浙江诸暨浙江富润数码科技有限公司“5•20”一般高处坠落事故调查报告</w:t>
      </w:r>
    </w:p>
    <w:p>
      <w:pPr>
        <w:spacing w:line="360" w:lineRule="auto" w:before="60" w:after="60"/>
        <w:ind w:firstLine="480"/>
      </w:pPr>
      <w:r>
        <w:t xml:space="preserve"> 发布时间：2023-09-04 09:07  浏览次数: 信息来源：市应急管理局 </w:t>
      </w:r>
    </w:p>
    <w:p>
      <w:pPr>
        <w:spacing w:line="360" w:lineRule="auto" w:before="60" w:after="60"/>
        <w:ind w:firstLine="480"/>
      </w:pPr>
      <w:r>
        <w:t xml:space="preserve">全文链接：浙江诸暨浙江富润数码科技有限公司“5·20”一般高处坠落事故调查报告.pdf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