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福建华业工程建设有限公司“4·2”车辆伤害一般事故调查报告技术专篇</w:t>
      </w:r>
    </w:p>
    <w:p>
      <w:pPr>
        <w:spacing w:before="20" w:after="20"/>
      </w:pPr>
      <w:r>
        <w:rPr>
          <w:color w:val="888888"/>
          <w:sz w:val="18"/>
        </w:rPr>
        <w:t xml:space="preserve">来源：阜康市人民政府　阜康市·政府信息公开（API）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原文链接：https://www.xjfhx.gov.cn/govxxgk/001001/2020-07-06/6f3daa43-cb31-4d1f-b1b8-dcb8f05ce424.html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发布时间：2020-07-06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当前位置：首页 &gt; 信息公开 &gt; 详情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福建华业工程建设有限公司“4·2”车辆伤害一般事故调查报告技术专篇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001001-2022-00588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 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2020-07-06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福建华业工程建设有限公司“4·2”车辆伤害一般事故调查报告技术专篇</w:t>
      </w:r>
    </w:p>
    <w:p/>
    <w:p>
      <w:pPr>
        <w:spacing w:line="360" w:lineRule="auto" w:before="60" w:after="60"/>
        <w:ind w:firstLine="480"/>
      </w:pPr>
      <w:r>
        <w:t xml:space="preserve">2020年4月2日16时10分许，戈壁明渠121公里923米处，戈壁明渠渠道排水改造工程施工工作中发生一起车辆伤害事故，造成1人死亡，直接经济损失150万元。事故调查技术专篇如下：</w:t>
      </w:r>
    </w:p>
    <w:p>
      <w:pPr>
        <w:spacing w:line="360" w:lineRule="auto" w:before="60" w:after="60"/>
        <w:ind w:firstLine="480"/>
      </w:pPr>
      <w:r>
        <w:t xml:space="preserve">一、事故发生经过和应急救援情况</w:t>
      </w:r>
    </w:p>
    <w:p>
      <w:pPr>
        <w:spacing w:line="360" w:lineRule="auto" w:before="60" w:after="60"/>
        <w:ind w:firstLine="480"/>
      </w:pPr>
      <w:r>
        <w:t xml:space="preserve">2020年4月2日16时10分左右，福建华业工程建设有限公司员工刘明洪（负责渠底铺沙工作班组的班组长），擅自驾驶装载机运输沙子过程中，因操作不当造成装载机从渠顶马道侧翻至渠底。被附近工作人员发现后进行救援。事故发生后，福建华业工程建设有限公司安排车辆将刘明洪送往医院进行救治。21时08分送至第十师182团医院报临床死亡。</w:t>
      </w:r>
    </w:p>
    <w:p>
      <w:pPr>
        <w:spacing w:line="360" w:lineRule="auto" w:before="60" w:after="60"/>
        <w:ind w:firstLine="480"/>
      </w:pPr>
      <w:r>
        <w:t xml:space="preserve">二、事故现场相关情况</w:t>
      </w:r>
    </w:p>
    <w:p>
      <w:pPr>
        <w:spacing w:line="360" w:lineRule="auto" w:before="60" w:after="60"/>
        <w:ind w:firstLine="480"/>
      </w:pPr>
      <w:r>
        <w:t xml:space="preserve">事故发生地点位于南干渠戈壁明渠121＋900处，渠道南北走向。渠道截面为等腰梯形，上口宽31米，渠底宽6米，渠深5.1米，渠帮坡比1:25，因处于维修期，渠内无水。渠内有一黄色型号为柳工ZLC40B装载机，装载机驾驶室变形，有被破拆痕迹。装载机上有大面积油渍，装载机周围有散落的仪表盘、驾驶室门、玻璃封条、蓄电池、红色安全帽、鞋、保温杯等物件。装载机东侧有喷溅状血迹，渠底砂浆垫层有被压碎的痕迹。渠帮有沙子撒落和11.6米长的车轮轮胎摩擦痕迹，轮胎摩擦痕迹与渠沿石交角度8°。沿渠沿石2.5米处有轮胎下滑擦痕迹。沿渠沿石6.5米处有大面积碎玻璃。距离渠沿石2米处有被掀起2块混凝土板。沿渠帮顶有南北走向的渠沿石，渠沿石高度0.1米。渠沿石东面有宽度为5米的马道，马道为渠系巡检道路。马道为白砂岩路面。马道东侧有一坡度为11°，长度为48米的临时下坡车道，下车道底部与渠沿石相交，交角度30°。下车道顶部有一堆细沙，沙堆有铲运痕迹。</w:t>
      </w:r>
    </w:p>
    <w:p>
      <w:pPr>
        <w:spacing w:line="360" w:lineRule="auto" w:before="60" w:after="60"/>
        <w:ind w:firstLine="480"/>
      </w:pPr>
      <w:r>
        <w:t xml:space="preserve">三、事故技术分析意见</w:t>
      </w:r>
    </w:p>
    <w:p>
      <w:pPr>
        <w:spacing w:line="360" w:lineRule="auto" w:before="60" w:after="60"/>
        <w:ind w:firstLine="480"/>
      </w:pPr>
      <w:r>
        <w:t xml:space="preserve">刘明洪非公司指定大型工程机械操作人员,自行操作大型工程机械，下坡拐弯操作不当致使车辆侧翻至渠底。渠帮坡比大、渠道高差大是造成刘明洪死亡的主要原因。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福建华业工程建设有限公司“4·2”车辆伤害事故调查组</w:t>
      </w:r>
    </w:p>
    <w:p>
      <w:pPr>
        <w:spacing w:line="360" w:lineRule="auto" w:before="60" w:after="60"/>
        <w:ind w:firstLine="480"/>
      </w:pPr>
      <w:r>
        <w:t xml:space="preserve">2020年7月5日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