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关于福海县5号地福韵家园小区5号楼1单元301室“5·26”一般火灾事故延伸调查报告</w:t>
      </w:r>
    </w:p>
    <w:p>
      <w:pPr>
        <w:spacing w:before="20" w:after="20"/>
      </w:pPr>
      <w:r>
        <w:rPr>
          <w:color w:val="888888"/>
          <w:sz w:val="18"/>
        </w:rPr>
        <w:t xml:space="preserve">来源：阜康市人民政府　阜康市·政府信息公开（API）</w:t>
      </w:r>
    </w:p>
    <w:p>
      <w:pPr>
        <w:spacing w:before="20" w:after="20"/>
      </w:pPr>
      <w:r>
        <w:rPr>
          <w:color w:val="888888"/>
          <w:sz w:val="18"/>
        </w:rPr>
        <w:t xml:space="preserve">原文链接：https://www.xjfhx.gov.cn/govxxgk/001001/2025-07-20/de4b9cc6-7c66-4938-9f25-8eebc9211b93.html</w:t>
      </w:r>
    </w:p>
    <w:p>
      <w:pPr>
        <w:spacing w:before="20" w:after="20"/>
      </w:pPr>
      <w:r>
        <w:rPr>
          <w:color w:val="888888"/>
          <w:sz w:val="18"/>
        </w:rPr>
        <w:t xml:space="preserve">发布时间：2025-07-20　抓取时间：2026-10-17</w:t>
      </w:r>
    </w:p>
    <w:p/>
    <w:p>
      <w:pPr>
        <w:spacing w:line="360" w:lineRule="auto" w:before="60" w:after="60"/>
        <w:ind w:firstLine="480"/>
      </w:pPr>
      <w:r>
        <w:t xml:space="preserve"> 当前位置：首页 &gt; 信息公开 &gt; 详情 </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名 称</w:t>
            </w:r>
          </w:p>
        </w:tc>
        <w:tc>
          <w:tcPr>
            <w:tcW w:w="1800" w:type="dxa"/>
            <w:vAlign w:val="center"/>
          </w:tcPr>
          <w:p>
            <w:pPr>
              <w:spacing w:before="40" w:after="40"/>
            </w:pPr>
            <w:r>
              <w:rPr>
                <w:b/>
                <w:bCs/>
              </w:rPr>
              <w:t xml:space="preserve">关于福海县5号地福韵家园小区5号楼1单元301室“5·26”一般火灾事故延伸调查报告</w:t>
            </w:r>
          </w:p>
        </w:tc>
      </w:tr>
      <w:tr>
        <w:tc>
          <w:tcPr>
            <w:tcW w:w="1800" w:type="dxa"/>
            <w:vAlign w:val="center"/>
          </w:tcPr>
          <w:p>
            <w:pPr>
              <w:spacing w:before="40" w:after="40"/>
            </w:pPr>
            <w:r>
              <w:rPr/>
              <w:t xml:space="preserve">索引号</w:t>
            </w:r>
          </w:p>
        </w:tc>
        <w:tc>
          <w:tcPr>
            <w:tcW w:w="1800" w:type="dxa"/>
            <w:vAlign w:val="center"/>
          </w:tcPr>
          <w:p>
            <w:pPr>
              <w:spacing w:before="40" w:after="40"/>
            </w:pPr>
            <w:r>
              <w:rPr/>
              <w:t xml:space="preserve">001001-2025-01527</w:t>
            </w:r>
          </w:p>
        </w:tc>
        <w:tc>
          <w:tcPr>
            <w:tcW w:w="1800" w:type="dxa"/>
            <w:vAlign w:val="center"/>
          </w:tcPr>
          <w:p>
            <w:pPr>
              <w:spacing w:before="40" w:after="40"/>
            </w:pPr>
            <w:r>
              <w:rPr/>
              <w:t xml:space="preserve">有效性</w:t>
            </w:r>
          </w:p>
        </w:tc>
        <w:tc>
          <w:tcPr>
            <w:tcW w:w="1800" w:type="dxa"/>
            <w:vAlign w:val="center"/>
          </w:tcPr>
          <w:p>
            <w:pPr>
              <w:spacing w:before="40" w:after="40"/>
            </w:pPr>
            <w:r>
              <w:rPr/>
              <w:t xml:space="preserve">现行有效</w:t>
            </w:r>
          </w:p>
        </w:tc>
      </w:tr>
      <w:tr>
        <w:tc>
          <w:tcPr>
            <w:tcW w:w="1800" w:type="dxa"/>
            <w:vAlign w:val="center"/>
          </w:tcPr>
          <w:p>
            <w:pPr>
              <w:spacing w:before="40" w:after="40"/>
            </w:pPr>
            <w:r>
              <w:rPr/>
              <w:t xml:space="preserve">分 类</w:t>
            </w:r>
          </w:p>
        </w:tc>
        <w:tc>
          <w:tcPr>
            <w:tcW w:w="1800" w:type="dxa"/>
            <w:vAlign w:val="center"/>
          </w:tcPr>
          <w:p>
            <w:pPr>
              <w:spacing w:before="40" w:after="40"/>
            </w:pPr>
            <w:r>
              <w:rPr/>
              <w:t xml:space="preserve">安全生产</w:t>
            </w:r>
          </w:p>
        </w:tc>
        <w:tc>
          <w:tcPr>
            <w:tcW w:w="1800" w:type="dxa"/>
            <w:vAlign w:val="center"/>
          </w:tcPr>
          <w:p>
            <w:pPr>
              <w:spacing w:before="40" w:after="40"/>
            </w:pPr>
            <w:r>
              <w:rPr/>
              <w:t xml:space="preserve">生成日期</w:t>
            </w:r>
          </w:p>
        </w:tc>
        <w:tc>
          <w:tcPr>
            <w:tcW w:w="1800" w:type="dxa"/>
            <w:vAlign w:val="center"/>
          </w:tcPr>
          <w:p>
            <w:pPr>
              <w:spacing w:before="40" w:after="40"/>
            </w:pPr>
            <w:r>
              <w:rPr/>
              <w:t xml:space="preserve">2025-07-20</w:t>
            </w:r>
          </w:p>
        </w:tc>
      </w:tr>
      <w:tr>
        <w:tc>
          <w:tcPr>
            <w:tcW w:w="1800" w:type="dxa"/>
            <w:vAlign w:val="center"/>
          </w:tcPr>
          <w:p>
            <w:pPr>
              <w:spacing w:before="40" w:after="40"/>
            </w:pPr>
            <w:r>
              <w:rPr/>
              <w:t xml:space="preserve">主题分类</w:t>
            </w:r>
          </w:p>
        </w:tc>
        <w:tc>
          <w:tcPr>
            <w:tcW w:w="1800" w:type="dxa"/>
            <w:vAlign w:val="center"/>
          </w:tcPr>
          <w:p>
            <w:pPr>
              <w:spacing w:before="40" w:after="40"/>
            </w:pPr>
            <w:r>
              <w:rPr/>
              <w:t xml:space="preserve">市场监管、安全生产监管</w:t>
            </w:r>
          </w:p>
        </w:tc>
        <w:tc>
          <w:tcPr>
            <w:tcW w:w="1800" w:type="dxa"/>
            <w:vAlign w:val="center"/>
          </w:tcPr>
          <w:p>
            <w:pPr>
              <w:spacing w:before="40" w:after="40"/>
            </w:pPr>
            <w:r>
              <w:rPr/>
              <w:t xml:space="preserve">体裁分类</w:t>
            </w:r>
          </w:p>
        </w:tc>
        <w:tc>
          <w:tcPr>
            <w:tcW w:w="1800" w:type="dxa"/>
            <w:vAlign w:val="center"/>
          </w:tcPr>
          <w:p>
            <w:pPr>
              <w:spacing w:before="40" w:after="40"/>
            </w:pPr>
            <w:r>
              <w:rPr/>
              <w:t xml:space="preserve">公告</w:t>
            </w:r>
          </w:p>
        </w:tc>
      </w:tr>
      <w:tr>
        <w:tc>
          <w:tcPr>
            <w:tcW w:w="1800" w:type="dxa"/>
            <w:vAlign w:val="center"/>
          </w:tcPr>
          <w:p>
            <w:pPr>
              <w:spacing w:before="40" w:after="40"/>
            </w:pPr>
            <w:r>
              <w:rPr/>
              <w:t xml:space="preserve">文 号</w:t>
            </w:r>
          </w:p>
        </w:tc>
        <w:tc>
          <w:tcPr>
            <w:tcW w:w="1800" w:type="dxa"/>
            <w:vAlign w:val="center"/>
          </w:tcPr>
          <w:p>
            <w:pPr>
              <w:spacing w:before="40" w:after="40"/>
            </w:pPr>
            <w:r>
              <w:rPr/>
              <w:t xml:space="preserve"/>
            </w:r>
          </w:p>
        </w:tc>
        <w:tc>
          <w:tcPr>
            <w:tcW w:w="1800" w:type="dxa"/>
            <w:vAlign w:val="center"/>
          </w:tcPr>
          <w:p>
            <w:pPr>
              <w:spacing w:before="40" w:after="40"/>
            </w:pPr>
            <w:r>
              <w:rPr/>
              <w:t xml:space="preserve">发布机构</w:t>
            </w:r>
          </w:p>
        </w:tc>
        <w:tc>
          <w:tcPr>
            <w:tcW w:w="1800" w:type="dxa"/>
            <w:vAlign w:val="center"/>
          </w:tcPr>
          <w:p>
            <w:pPr>
              <w:spacing w:before="40" w:after="40"/>
            </w:pPr>
            <w:r>
              <w:rPr/>
              <w:t xml:space="preserve">政府办公室</w:t>
            </w:r>
          </w:p>
        </w:tc>
      </w:tr>
      <w:tr>
        <w:tc>
          <w:tcPr>
            <w:tcW w:w="1800" w:type="dxa"/>
            <w:vAlign w:val="center"/>
          </w:tcPr>
          <w:p>
            <w:pPr>
              <w:spacing w:before="40" w:after="40"/>
            </w:pPr>
            <w:r>
              <w:rPr/>
              <w:t xml:space="preserve">内容概述</w:t>
            </w:r>
          </w:p>
        </w:tc>
        <w:tc>
          <w:tcPr>
            <w:tcW w:w="1800" w:type="dxa"/>
            <w:vAlign w:val="center"/>
          </w:tcPr>
          <w:p>
            <w:pPr>
              <w:spacing w:before="40" w:after="40"/>
            </w:pPr>
            <w:r>
              <w:rPr/>
              <w:t xml:space="preserve"/>
            </w:r>
          </w:p>
        </w:tc>
      </w:tr>
    </w:tbl>
    <w:p/>
    <w:p>
      <w:pPr>
        <w:pStyle w:val="Heading3"/>
      </w:pPr>
      <w:r>
        <w:t xml:space="preserve">关于福海县5号地福韵家园小区5号楼1单元301室“5·26”一般火灾事故延伸调查报告</w:t>
      </w:r>
    </w:p>
    <w:p>
      <w:pPr>
        <w:spacing w:line="360" w:lineRule="auto" w:before="60" w:after="60"/>
        <w:ind w:firstLine="480"/>
      </w:pPr>
      <w:r>
        <w:t xml:space="preserve"> </w:t>
      </w:r>
    </w:p>
    <w:p>
      <w:pPr>
        <w:spacing w:line="360" w:lineRule="auto" w:before="60" w:after="60"/>
        <w:ind w:firstLine="480"/>
      </w:pPr>
      <w:r>
        <w:t xml:space="preserve">2025年5月26日1时40分许，福海县5号地福韵家园小区5号楼1单元301室发生火灾，造成1人死亡。</w:t>
      </w:r>
    </w:p>
    <w:p>
      <w:pPr>
        <w:spacing w:line="360" w:lineRule="auto" w:before="60" w:after="60"/>
        <w:ind w:firstLine="480"/>
      </w:pPr>
      <w:r>
        <w:t xml:space="preserve">火灾发生后，福海县县委、县政府高度重视，要求迅速查明事故原因，依法严肃追责、举一反三，压实安全责任，进一步排查治理各类安全隐患，切实保障人民群众生命财产安全。5月27日，经福海县人民政府批准成立火灾事故调查组。</w:t>
      </w:r>
    </w:p>
    <w:p>
      <w:pPr>
        <w:spacing w:line="360" w:lineRule="auto" w:before="60" w:after="60"/>
        <w:ind w:firstLine="480"/>
      </w:pPr>
      <w:r>
        <w:t xml:space="preserve">事故调查组按照“党政同责、一岗双责、齐抓共管、失职追责”和“管行业必须管安全、管业务必须管安全、管生产经营必须管安全”的要求，坚持“科学严谨、依法依规、实事求是、注重实效”原则，通过现场勘验、查阅资料、调查询问、检验鉴定、视频分析的方式，查明了事故发生的经过、原因、人员伤亡和直接经济损失情况，认定了事故性质和责任，提出了对有关责任人、责任单位的处理建议和加强事故防范工作的措施建议。</w:t>
      </w:r>
    </w:p>
    <w:p>
      <w:pPr>
        <w:spacing w:line="360" w:lineRule="auto" w:before="60" w:after="60"/>
        <w:ind w:firstLine="480"/>
      </w:pPr>
      <w:r>
        <w:t xml:space="preserve">一、起火建筑基本情况</w:t>
      </w:r>
    </w:p>
    <w:p>
      <w:pPr>
        <w:spacing w:line="360" w:lineRule="auto" w:before="60" w:after="60"/>
        <w:ind w:firstLine="480"/>
      </w:pPr>
      <w:r>
        <w:t xml:space="preserve">（一）地理位置情况</w:t>
      </w:r>
    </w:p>
    <w:p>
      <w:pPr>
        <w:spacing w:line="360" w:lineRule="auto" w:before="60" w:after="60"/>
        <w:ind w:firstLine="480"/>
      </w:pPr>
      <w:r>
        <w:t xml:space="preserve">起火建筑位于福海县5号地福韵家园小区5号楼，建筑为多层建筑，主体为砖混结构，共5层，建筑高度约为15米，长度约为32米，宽度约为8米，建筑北侧为道路及绿化带，相邻3号楼，南侧为道路及绿化带，相邻9号楼，东侧相邻6号楼，西侧相邻4号楼，住户位于5号楼301室。</w:t>
      </w:r>
    </w:p>
    <w:p>
      <w:pPr>
        <w:spacing w:line="360" w:lineRule="auto" w:before="60" w:after="60"/>
        <w:ind w:firstLine="480"/>
      </w:pPr>
      <w:r>
        <w:t xml:space="preserve">（二）起火房间基本情况</w:t>
      </w:r>
    </w:p>
    <w:p>
      <w:pPr>
        <w:spacing w:line="360" w:lineRule="auto" w:before="60" w:after="60"/>
        <w:ind w:firstLine="480"/>
      </w:pPr>
      <w:r>
        <w:t xml:space="preserve">起火房间位于福海县5号地福韵家园小区5号楼1单元301室，总面积约为49平方米，共一室一厅一卫一厨房，有电视机、洗衣机、冰箱、热水器、煤气灶、单人床等家具，起火房间位于卧室，高度约为3米，房间长度为3.04米，宽度为2.94米，面积约为9平方米，窗户位于南侧，房门位于北侧，卧室内存放大量电器、衣物、被褥等易燃物。</w:t>
      </w:r>
    </w:p>
    <w:p>
      <w:pPr>
        <w:spacing w:line="360" w:lineRule="auto" w:before="60" w:after="60"/>
        <w:ind w:firstLine="480"/>
      </w:pPr>
      <w:r>
        <w:t xml:space="preserve">二、死者基本情况</w:t>
      </w:r>
    </w:p>
    <w:p>
      <w:pPr>
        <w:spacing w:line="360" w:lineRule="auto" w:before="60" w:after="60"/>
        <w:ind w:firstLine="480"/>
      </w:pPr>
      <w:r>
        <w:t xml:space="preserve">死者：张某某，男，汉族，出生日期为1961年5月21日，64岁，个人居民身份证号码：6526******0521****，出生地：新疆福海县，籍贯：江苏省淮阴县。</w:t>
      </w:r>
    </w:p>
    <w:p>
      <w:pPr>
        <w:spacing w:line="360" w:lineRule="auto" w:before="60" w:after="60"/>
        <w:ind w:firstLine="480"/>
      </w:pPr>
      <w:r>
        <w:t xml:space="preserve">三、灭火救援和应急处置情况</w:t>
      </w:r>
    </w:p>
    <w:p>
      <w:pPr>
        <w:spacing w:line="360" w:lineRule="auto" w:before="60" w:after="60"/>
        <w:ind w:firstLine="480"/>
      </w:pPr>
      <w:r>
        <w:t xml:space="preserve">（一）火灾发生及扑救经过</w:t>
      </w:r>
    </w:p>
    <w:p>
      <w:pPr>
        <w:spacing w:line="360" w:lineRule="auto" w:before="60" w:after="60"/>
        <w:ind w:firstLine="480"/>
      </w:pPr>
      <w:r>
        <w:t xml:space="preserve">2025年5月26日1时46分，福海县福瑞路消防救援站接阿勒泰地区消防救援支队指挥中心派警称，福海县5号地福韵家园小区5号楼1单元301室发生火灾，福瑞路消防救援站出动2辆消防车，10名消防员赶赴现场扑救。2025年5月26日1时52分，灭火救援力量到达现场，到达现场后发现301室处于猛烈燃烧阶段，现场火势较大，福海县城镇派出所民警已到达现场并对现场进行警戒，指挥员命令立即对现场进行侦察，同时询问报警人基本情况，询问民警及社区干部得知房间内有人员被困，随后立即开展人员搜救及灭火工作，于2025年5月26日2时27分处置完毕。</w:t>
      </w:r>
    </w:p>
    <w:p>
      <w:pPr>
        <w:spacing w:line="360" w:lineRule="auto" w:before="60" w:after="60"/>
        <w:ind w:firstLine="480"/>
      </w:pPr>
      <w:r>
        <w:t xml:space="preserve">火灾发生后，福海县人民政府、应急、医疗、公安、供电及社区等有关部门人员到达现场进行救援处置。</w:t>
      </w:r>
    </w:p>
    <w:p>
      <w:pPr>
        <w:spacing w:line="360" w:lineRule="auto" w:before="60" w:after="60"/>
        <w:ind w:firstLine="480"/>
      </w:pPr>
      <w:r>
        <w:t xml:space="preserve">四、事故原因和性质</w:t>
      </w:r>
    </w:p>
    <w:p>
      <w:pPr>
        <w:spacing w:line="360" w:lineRule="auto" w:before="60" w:after="60"/>
        <w:ind w:firstLine="480"/>
      </w:pPr>
      <w:r>
        <w:t xml:space="preserve">（一）起火原因</w:t>
      </w:r>
    </w:p>
    <w:p>
      <w:pPr>
        <w:spacing w:line="360" w:lineRule="auto" w:before="60" w:after="60"/>
        <w:ind w:firstLine="480"/>
      </w:pPr>
      <w:r>
        <w:t xml:space="preserve">经调查，该起火灾起火时间为2025年5月26日1时18分许，起火部位位于福海县5号地福韵家园小区5号楼1单元301室东南侧卧室，起火点位于卧室内床铺距南侧墙面1.5米，距东侧墙面1.1米处，起火原因系张某某卧床吸烟引燃床铺所致。</w:t>
      </w:r>
    </w:p>
    <w:p>
      <w:pPr>
        <w:spacing w:line="360" w:lineRule="auto" w:before="60" w:after="60"/>
        <w:ind w:firstLine="480"/>
      </w:pPr>
      <w:r>
        <w:t xml:space="preserve">（二）造成人员伤亡的主要原因</w:t>
      </w:r>
    </w:p>
    <w:p>
      <w:pPr>
        <w:spacing w:line="360" w:lineRule="auto" w:before="60" w:after="60"/>
        <w:ind w:firstLine="480"/>
      </w:pPr>
      <w:r>
        <w:t xml:space="preserve">1.福海县公安局物证鉴定室出具的福公（物证）鉴（尸）字[2025]3号鉴定文书，尸表全身炭化，毛发全失，未见其他异常；解剖检验为气管、支气管、食管内可见烟灰、炭末沉着，呼吸道表现为“热作用呼吸道综合征”，未见其他异常；理化检验死者血液样品检测中检测出一氧化碳成分，碳氧血红蛋白含量17.5%，未见其他异常。</w:t>
      </w:r>
    </w:p>
    <w:p>
      <w:pPr>
        <w:spacing w:line="360" w:lineRule="auto" w:before="60" w:after="60"/>
        <w:ind w:firstLine="480"/>
      </w:pPr>
      <w:r>
        <w:t xml:space="preserve">2.经询问亲属、社区民警及干部，得知死者具有卧床吸烟习惯，同时生活起居不规律，由于生活自理能力差，发生火灾时未能及时逃生自救。</w:t>
      </w:r>
    </w:p>
    <w:p>
      <w:pPr>
        <w:spacing w:line="360" w:lineRule="auto" w:before="60" w:after="60"/>
        <w:ind w:firstLine="480"/>
      </w:pPr>
      <w:r>
        <w:t xml:space="preserve">综上所述，本起火灾系死者卧床吸烟引燃周围可燃物蔓延成灾，该起火灾定性为意外事件。</w:t>
      </w:r>
    </w:p>
    <w:p>
      <w:pPr>
        <w:spacing w:line="360" w:lineRule="auto" w:before="60" w:after="60"/>
        <w:ind w:firstLine="480"/>
      </w:pPr>
      <w:r>
        <w:t xml:space="preserve">五、各单位履职情况</w:t>
      </w:r>
    </w:p>
    <w:p>
      <w:pPr>
        <w:spacing w:line="360" w:lineRule="auto" w:before="60" w:after="60"/>
        <w:ind w:firstLine="480"/>
      </w:pPr>
      <w:r>
        <w:t xml:space="preserve">（一）地方政府</w:t>
      </w:r>
    </w:p>
    <w:p>
      <w:pPr>
        <w:spacing w:line="360" w:lineRule="auto" w:before="60" w:after="60"/>
        <w:ind w:firstLine="480"/>
      </w:pPr>
      <w:r>
        <w:t xml:space="preserve">1.福海县安全生产委员会办公室</w:t>
      </w:r>
    </w:p>
    <w:p>
      <w:pPr>
        <w:spacing w:line="360" w:lineRule="auto" w:before="60" w:after="60"/>
        <w:ind w:firstLine="480"/>
      </w:pPr>
      <w:r>
        <w:t xml:space="preserve">县安委办认真贯彻“党政同责、一岗双责、齐抓共管、失职追责”和“管行业必须管安全、管业务必须管安全、管生产经营必须管安全”的要求，对福海镇人民政府消防工作督促指导到位。</w:t>
      </w:r>
    </w:p>
    <w:p>
      <w:pPr>
        <w:spacing w:line="360" w:lineRule="auto" w:before="60" w:after="60"/>
        <w:ind w:firstLine="480"/>
      </w:pPr>
      <w:r>
        <w:t xml:space="preserve">2.福海镇人民政府</w:t>
      </w:r>
    </w:p>
    <w:p>
      <w:pPr>
        <w:spacing w:line="360" w:lineRule="auto" w:before="60" w:after="60"/>
        <w:ind w:firstLine="480"/>
      </w:pPr>
      <w:r>
        <w:t xml:space="preserve">福海镇党委政府在党委会、办公会等会议中能够结合实际部署安排消防工作，定期在重点时段、敏感节点开展安全检查，定期指导社区深入居民家庭开展出租屋检查，落实消防安全责任。</w:t>
      </w:r>
    </w:p>
    <w:p>
      <w:pPr>
        <w:spacing w:line="360" w:lineRule="auto" w:before="60" w:after="60"/>
        <w:ind w:firstLine="480"/>
      </w:pPr>
      <w:r>
        <w:t xml:space="preserve">（二）公安机关</w:t>
      </w:r>
    </w:p>
    <w:p>
      <w:pPr>
        <w:spacing w:line="360" w:lineRule="auto" w:before="60" w:after="60"/>
        <w:ind w:firstLine="480"/>
      </w:pPr>
      <w:r>
        <w:t xml:space="preserve">1.福海县公安局</w:t>
      </w:r>
    </w:p>
    <w:p>
      <w:pPr>
        <w:spacing w:line="360" w:lineRule="auto" w:before="60" w:after="60"/>
        <w:ind w:firstLine="480"/>
      </w:pPr>
      <w:r>
        <w:t xml:space="preserve">福海县公安局在日常工作中依法依规履行消防宣传教育，对福海镇派出所消防工作的日常管理、督导考评责任落实到位。</w:t>
      </w:r>
    </w:p>
    <w:p>
      <w:pPr>
        <w:spacing w:line="360" w:lineRule="auto" w:before="60" w:after="60"/>
        <w:ind w:firstLine="480"/>
      </w:pPr>
      <w:r>
        <w:t xml:space="preserve">2.福海镇派出所</w:t>
      </w:r>
    </w:p>
    <w:p>
      <w:pPr>
        <w:spacing w:line="360" w:lineRule="auto" w:before="60" w:after="60"/>
        <w:ind w:firstLine="480"/>
      </w:pPr>
      <w:r>
        <w:t xml:space="preserve">福海镇派出所对辖区“九小场所”消防安全工作认真开展检查，掌握辖区出租屋的情况，定期开展排查，结合日常工作，开展消防宣传教育，职责履行到位。</w:t>
      </w:r>
    </w:p>
    <w:p>
      <w:pPr>
        <w:spacing w:line="360" w:lineRule="auto" w:before="60" w:after="60"/>
        <w:ind w:firstLine="480"/>
      </w:pPr>
      <w:r>
        <w:t xml:space="preserve">（三）消防救援机构</w:t>
      </w:r>
    </w:p>
    <w:p>
      <w:pPr>
        <w:spacing w:line="360" w:lineRule="auto" w:before="60" w:after="60"/>
        <w:ind w:firstLine="480"/>
      </w:pPr>
      <w:r>
        <w:t xml:space="preserve">福海县消防救援大队积极提请福海县人民政府政府召开消防工作专题会议，部署消防安全工作，定期指导派出所开展检查，指导社区开展消防安全培训，利用微信群发送消防安全常识提示，对居民家庭开展宣传培训，配备居民楼院公共走道灭火器，发挥行业部门监管职责。</w:t>
      </w:r>
    </w:p>
    <w:p>
      <w:pPr>
        <w:spacing w:line="360" w:lineRule="auto" w:before="60" w:after="60"/>
        <w:ind w:firstLine="480"/>
      </w:pPr>
      <w:r>
        <w:t xml:space="preserve">六、起火场所消防产品质量调查情况</w:t>
      </w:r>
    </w:p>
    <w:p>
      <w:pPr>
        <w:spacing w:line="360" w:lineRule="auto" w:before="60" w:after="60"/>
        <w:ind w:firstLine="480"/>
      </w:pPr>
      <w:r>
        <w:t xml:space="preserve">本起火灾发生为居民住宅楼，家中未配置灭火器等消防产品，疏散楼梯间已配备灭火器且质量合格，但因发生火灾时户主将房门锁闭且自身无正常行动能力，火灾发生初期阶段无法利用灭火器进行扑救。</w:t>
      </w:r>
    </w:p>
    <w:p>
      <w:pPr>
        <w:spacing w:line="360" w:lineRule="auto" w:before="60" w:after="60"/>
        <w:ind w:firstLine="480"/>
      </w:pPr>
      <w:r>
        <w:t xml:space="preserve">七、对事故责任人和责任单位处理建议</w:t>
      </w:r>
    </w:p>
    <w:p>
      <w:pPr>
        <w:spacing w:line="360" w:lineRule="auto" w:before="60" w:after="60"/>
        <w:ind w:firstLine="480"/>
      </w:pPr>
      <w:r>
        <w:t xml:space="preserve">因该起火灾当事人在火灾当中逝世，同时各单位、部门已较好的履行各自职责，建议不予追究责任。</w:t>
      </w:r>
    </w:p>
    <w:p>
      <w:pPr>
        <w:spacing w:line="360" w:lineRule="auto" w:before="60" w:after="60"/>
        <w:ind w:firstLine="480"/>
      </w:pPr>
      <w:r>
        <w:t xml:space="preserve">八、事故防范和整改措施建议</w:t>
      </w:r>
    </w:p>
    <w:p>
      <w:pPr>
        <w:spacing w:line="360" w:lineRule="auto" w:before="60" w:after="60"/>
        <w:ind w:firstLine="480"/>
      </w:pPr>
      <w:r>
        <w:t xml:space="preserve">（一）牢固树立安全发展理念。各级党委政府和行业部门要坚决贯彻习近平总书记关于安全生产和消防工作的重要论述，坚持“人民至上、生命至上”，深刻吸取事故教训，从制度层面、体系层面提升消防安全治理能力。</w:t>
      </w:r>
    </w:p>
    <w:p>
      <w:pPr>
        <w:spacing w:line="360" w:lineRule="auto" w:before="60" w:after="60"/>
        <w:ind w:firstLine="480"/>
      </w:pPr>
      <w:r>
        <w:t xml:space="preserve">（二）尽快补齐基层消防安全短板。加强县安全委员会办公室实体化运行，要研究制定加强基层火灾防控工作意见，强化乡镇安全组织机构和消防力量建设，加强装备配备，提升扑救初起火灾的能力。</w:t>
      </w:r>
    </w:p>
    <w:p>
      <w:pPr>
        <w:spacing w:line="360" w:lineRule="auto" w:before="60" w:after="60"/>
        <w:ind w:firstLine="480"/>
      </w:pPr>
      <w:r>
        <w:t xml:space="preserve">（三）加大日常消防监督检查力度。要定期联合派出所、乡镇、街道、社区等对辖区的各个场所进行安全隐患排查，除重点场所要勤查外，对居民住宅楼、自建房等一些不放心场所及重点部位也要定期、定时检查。</w:t>
      </w:r>
    </w:p>
    <w:p>
      <w:pPr>
        <w:spacing w:line="360" w:lineRule="auto" w:before="60" w:after="60"/>
        <w:ind w:firstLine="480"/>
      </w:pPr>
      <w:r>
        <w:t xml:space="preserve">（四）积极开展消防安全宣传教育活动。加大对重点人群、特殊人群的消防安全宣传教育，定期组织防火巡查检查，及时消除火灾隐患，对于独居的老人、残障人群鼓励实施集中照顾，推广居民家庭配置消防产品，安装联网独立感烟探测器，加强对特殊人员的管理，劝导不要醉酒卧床吸烟，减少亡人火灾发生的概率。</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5·26火灾事故调查组</w:t>
      </w:r>
    </w:p>
    <w:p>
      <w:pPr>
        <w:spacing w:line="360" w:lineRule="auto" w:before="60" w:after="60"/>
        <w:ind w:firstLine="480"/>
      </w:pPr>
      <w:r>
        <w:t xml:space="preserve">  2025年7月20日 </w:t>
      </w:r>
    </w:p>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