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余姚市马渚镇宁波虹一钢构有限公司“1.5”一般物体打击事故调查报告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原文链接：https://www.yy.gov.cn/art/2023/7/12/art_1229895039_59073799.html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发布时间：2023-07-12　抓取时间：2026-10-17</w:t>
      </w:r>
    </w:p>
    <w:p/>
    <w:p>
      <w:pPr>
        <w:spacing w:line="360" w:lineRule="auto" w:before="60" w:after="60"/>
        <w:ind w:firstLine="480"/>
      </w:pPr>
      <w:r>
        <w:t xml:space="preserve">2023年1月5日下午13时11分左右，位于余姚市马渚镇北兴路218号的宁波虹一钢构有限公司生产车间，发生一起生产安全事故，导致1人死亡，直接经济损失约175万元。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（国务院令第493号）等有关法律法规规定，经余姚市人民政府授权，由市应急管理局牵头，市公安局、市监委、市总工会、马渚镇人民政府组成事故调查组，邀请市检察院派员参加。事故调查组按照“科学严谨、依法依规、实事求是、注重实效” 和“四不放过”的原则，通过现场勘验、调查取证和询问有关人员，查明了事故发生的经过、原因、救援处置、人员伤亡和直接经济损失等情况，认定了事故性质和责任，提出了对有关责任单位和责任人员的处理建议，并针对事故原因及暴露出的突出问题，提出了事故防范措施。</w:t>
      </w:r>
    </w:p>
    <w:p>
      <w:pPr>
        <w:spacing w:line="360" w:lineRule="auto" w:before="60" w:after="60"/>
        <w:ind w:firstLine="480"/>
      </w:pPr>
      <w:r>
        <w:t xml:space="preserve">附件：余姚市马渚镇宁波虹一钢构有限公司“1.5”一般物体打击事故调查报告.docx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