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广宁江屯新阳光建材公司“9·22”一般物体打击事故调查报告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原文链接：https://www.gdgn.gov.cn/zwgk/zdlyxxgk/scaqsgxxgk/scaqsgdcbgxx/content/post_2944056.html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发布时间：2024-01-19　抓取时间：2026-10-17</w:t>
      </w:r>
    </w:p>
    <w:p/>
    <w:p>
      <w:pPr>
        <w:pStyle w:val="Heading2"/>
      </w:pPr>
      <w:r>
        <w:t xml:space="preserve">广宁江屯新阳光建材公司“9·22”一般物体打击事故调查报告</w:t>
      </w:r>
    </w:p>
    <w:p>
      <w:pPr>
        <w:spacing w:line="360" w:lineRule="auto" w:before="60" w:after="60"/>
        <w:ind w:firstLine="480"/>
      </w:pPr>
      <w:r>
        <w:t xml:space="preserve"> 发布： admin  来源： 本网  日期：2024年01月19日 10:19:11 阅读： -   大 小  </w:t>
      </w:r>
    </w:p>
    <w:p>
      <w:pPr>
        <w:spacing w:line="360" w:lineRule="auto" w:before="60" w:after="60"/>
        <w:ind w:firstLine="480"/>
      </w:pPr>
      <w:r>
        <w:t xml:space="preserve">附件：广宁江屯新阳光建材公司“9·22”一般物体打击事故调查报告.pdf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公开方式：主动公开</w:t>
      </w:r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'2944056')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