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阳春潭水“2·18”一般物体打击事故调查报告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来源：阳春市应急管理局　阳江市阳春市·阳春市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原文链接：http://www.yangchun.gov.cn/xxgk/zdlyxxgk/aqsc/scaqsgdcbg/content/post_863522.html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发布时间：2025-06-06　抓取时间：2026-10-16</w:t>
      </w:r>
    </w:p>
    <w:p/>
    <w:p>
      <w:pPr>
        <w:spacing w:line="360" w:lineRule="auto" w:before="60" w:after="60"/>
        <w:ind w:firstLine="480"/>
      </w:pPr>
      <w:r>
        <w:t xml:space="preserve">• 中国政府网</w:t>
      </w:r>
    </w:p>
    <w:p>
      <w:pPr>
        <w:spacing w:line="360" w:lineRule="auto" w:before="60" w:after="60"/>
        <w:ind w:firstLine="480"/>
      </w:pPr>
      <w:r>
        <w:t xml:space="preserve">• 广东省政府</w:t>
      </w:r>
    </w:p>
    <w:p>
      <w:pPr>
        <w:spacing w:line="360" w:lineRule="auto" w:before="60" w:after="60"/>
        <w:ind w:firstLine="480"/>
      </w:pPr>
      <w:r>
        <w:t xml:space="preserve">• 繁体中文</w:t>
      </w:r>
    </w:p>
    <w:p/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3629025" cy="771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阳春市政府  
    </w:p>
    <w:p>
      <w:pPr>
        <w:spacing w:line="360" w:lineRule="auto" w:before="60" w:after="60"/>
        <w:ind w:firstLine="480"/>
      </w:pPr>
      • 手机版   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手机版    
    </w:p>
    <w:p>
      <w:pPr>
        <w:spacing w:line="360" w:lineRule="auto" w:before="60" w:after="60"/>
        <w:ind w:firstLine="480"/>
      </w:pPr>
      • 政务微信    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政务微信    
    </w:p>
    <w:p>
      <w:pPr>
        <w:spacing w:line="360" w:lineRule="auto" w:before="60" w:after="60"/>
        <w:ind w:firstLine="480"/>
      </w:pPr>
      • 粤省事    
      <w:r>
        <w:drawing>
          <wp:inline distT="0" distB="0" distL="0" distR="0">
            <wp:extent cx="5400000" cy="54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粤省事     
    </w:p>
    <w:p>
      <w:pPr>
        <w:spacing w:line="360" w:lineRule="auto" w:before="60" w:after="60"/>
        <w:ind w:firstLine="480"/>
      </w:pPr>
      <w:r>
        <w:t xml:space="preserve">• 智能检索</w:t>
      </w:r>
    </w:p>
    <w:p>
      <w:pPr>
        <w:spacing w:line="360" w:lineRule="auto" w:before="60" w:after="60"/>
        <w:ind w:firstLine="480"/>
      </w:pPr>
      <w:r>
        <w:t xml:space="preserve">  导航     网站首页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魅力阳春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 首页 &gt; 信息公开 &gt; 重点领域信息公开 &gt; 安全生产 &gt; 生产安全事故调查报告 </w:t>
      </w:r>
    </w:p>
    <w:p>
      <w:pPr>
        <w:pStyle w:val="Heading1"/>
      </w:pPr>
      <w:r>
        <w:t xml:space="preserve">阳春潭水“2·18”一般物体打击事故调查报告</w:t>
      </w:r>
    </w:p>
    <w:p>
      <w:pPr>
        <w:spacing w:line="360" w:lineRule="auto" w:before="60" w:after="60"/>
        <w:ind w:firstLine="480"/>
      </w:pPr>
      <w:r>
        <w:t xml:space="preserve"> 2025-06-06 09:31:52 文章来源： 阳春市应急管理局 </w:t>
      </w:r>
    </w:p>
    <w:p>
      <w:pPr>
        <w:spacing w:line="360" w:lineRule="auto" w:before="60" w:after="60"/>
        <w:ind w:firstLine="480"/>
      </w:pPr>
      <w:r>
        <w:t xml:space="preserve"> 字体： 【 大 中 小 】      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2025年2月18日10时许，在阳春市**镇**水库附近鱼苗场办公室附近空地，发生一起倒塌电线杆伤人事故，事故造成1人死亡，直接经济损失约5万。（以下简称阳春潭水“2·18”一般物体打击事故）</w:t>
      </w:r>
    </w:p>
    <w:p>
      <w:pPr>
        <w:spacing w:line="360" w:lineRule="auto" w:before="60" w:after="60"/>
        <w:ind w:firstLine="480"/>
      </w:pPr>
      <w:r>
        <w:t xml:space="preserve"> 为及时、准确查清事故经过、原因和损失，查明事故性质，认定事故责任，总结事故教训，提出整改措施，并对事故责任人依法追究责任，根据《生产安全事故报告和调查处理条例》（国务院令第493号）的有关规定，阳春市政府依法成立了事故调查组，由市府办协调应急管理工作的副主任担任组长，市应急管理局局长担任副组长，成员由市应急管理局、市公安局、市司法局、市林业局、市总工会、市人社局、潭水镇人民政府等单位派员组成。</w:t>
      </w:r>
    </w:p>
    <w:p>
      <w:pPr>
        <w:spacing w:line="360" w:lineRule="auto" w:before="60" w:after="60"/>
        <w:ind w:firstLine="480"/>
      </w:pPr>
      <w:r>
        <w:t xml:space="preserve"> 事故调查组坚持“四不放过”和“科学严谨、依法依规、实事求是、注重实效”的原则，注重发挥各部门职能作用，运用科学手段分析论证，认真负责查明事故情况，坚持调查和整改并重。事故调查组通过现场勘验、人员问询、调查取证，查明了事故发生的经过、原因、人员伤亡和直接经济损失等情况，认定了事故性质和责任，提出了对有关责任人和责任单位的处理建议，分析了事故暴露出的问题，提出了事故防范措施建议。</w:t>
      </w:r>
    </w:p>
    <w:p>
      <w:pPr>
        <w:spacing w:line="360" w:lineRule="auto" w:before="60" w:after="60"/>
        <w:ind w:firstLine="480"/>
      </w:pPr>
      <w:r>
        <w:t xml:space="preserve"> 经调查认定，阳春潭水“2·18”一般物体打击事故是一起因当事人安全意识淡薄，未能及时躲避断裂的水泥杆导致的非生产安全责任事故。</w:t>
      </w:r>
    </w:p>
    <w:p>
      <w:pPr>
        <w:pStyle w:val="Heading1"/>
      </w:pPr>
      <w:r>
        <w:t xml:space="preserve"> 一、事故基本情况</w:t>
      </w:r>
    </w:p>
    <w:p>
      <w:pPr>
        <w:pStyle w:val="Heading2"/>
      </w:pPr>
       （一）
      <w:r>
        <w:rPr>
          <w:b/>
          <w:bCs/>
        </w:rPr>
        <w:t xml:space="preserve">事故相关人员与单位概况</w:t>
      </w:r>
    </w:p>
    <w:p>
      <w:pPr>
        <w:pStyle w:val="Heading3"/>
      </w:pPr>
       1．
      <w:r>
        <w:rPr>
          <w:b/>
          <w:bCs/>
        </w:rPr>
        <w:t xml:space="preserve">涉事人员概况</w:t>
      </w:r>
    </w:p>
    <w:p>
      <w:pPr>
        <w:spacing w:line="360" w:lineRule="auto" w:before="60" w:after="60"/>
        <w:ind w:firstLine="480"/>
      </w:pPr>
      <w:r>
        <w:t xml:space="preserve"> 刘**，潭水镇人，男，58岁，死者，身份证号码：*，灵活就业人员。</w:t>
      </w:r>
    </w:p>
    <w:p>
      <w:pPr>
        <w:spacing w:line="360" w:lineRule="auto" w:before="60" w:after="60"/>
        <w:ind w:firstLine="480"/>
      </w:pPr>
      <w:r>
        <w:t xml:space="preserve"> 刘*，潭水镇人，男，53岁，身份证号码：*，灵活就业人员。</w:t>
      </w:r>
    </w:p>
    <w:p>
      <w:pPr>
        <w:spacing w:line="360" w:lineRule="auto" w:before="60" w:after="60"/>
        <w:ind w:firstLine="480"/>
      </w:pPr>
      <w:r>
        <w:t xml:space="preserve"> 罗**，潭水镇人，男，52岁，身份证号码：*，灵活就业人员。</w:t>
      </w:r>
    </w:p>
    <w:p>
      <w:pPr>
        <w:spacing w:line="360" w:lineRule="auto" w:before="60" w:after="60"/>
        <w:ind w:firstLine="480"/>
      </w:pPr>
      <w:r>
        <w:t xml:space="preserve"> 徐**，潭水镇人，男，49岁，身份证号码：*，灵活就业人员。</w:t>
      </w:r>
    </w:p>
    <w:p>
      <w:pPr>
        <w:pStyle w:val="Heading3"/>
      </w:pPr>
       2．
      <w:r>
        <w:rPr>
          <w:b/>
          <w:bCs/>
        </w:rPr>
        <w:t xml:space="preserve">涉事单位概况</w:t>
      </w:r>
    </w:p>
    <w:p>
      <w:pPr>
        <w:spacing w:line="360" w:lineRule="auto" w:before="60" w:after="60"/>
        <w:ind w:firstLine="480"/>
      </w:pPr>
      <w:r>
        <w:t xml:space="preserve"> 广东**有限公司，统一社会信用代码：91441781MA598**。法定代表人：敖**。类型：有限责任公司(自然人投资或控股)。成立日期：2021年11月25日。注册资本：1000万。核准日期：2023年04月28。登记机关：。阳春市市场监督管理局。登记状态： 在营（开业）企业。住所：阳春市潭水镇**路（原**路**站对面）（住所申报）。经营范围：“许可项目：水产苗种生产；水产养殖。（依法须经批准的项目，经相关部门批准后方可开展经营活动，具体经营项目以相关部门批准文件或许可证件为准）一般项目：水产品批发；树木种植经营；蔬菜种植；水果种植；新鲜蔬菜批发；新鲜水果批发；初级农产品收购；食用农产品初加工；食用农产品批发；畜牧渔业饲料销售；技术服务、技术开发、技术咨询、技术交流、技术转让、技术推广。”广东**有限公司为**水库附近鱼苗场经营方。</w:t>
      </w:r>
    </w:p>
    <w:p>
      <w:pPr>
        <w:pStyle w:val="Heading2"/>
      </w:pPr>
       （二）
      <w:r>
        <w:rPr>
          <w:b/>
          <w:bCs/>
        </w:rPr>
        <w:t xml:space="preserve">事故相关人员工作介绍</w:t>
      </w:r>
    </w:p>
    <w:p>
      <w:pPr>
        <w:spacing w:line="360" w:lineRule="auto" w:before="60" w:after="60"/>
        <w:ind w:firstLine="480"/>
      </w:pPr>
      <w:r>
        <w:t xml:space="preserve"> 刘**、刘*、罗**、徐**4人自身无经营主体资质，也未与任何生产经营单位建立劳动关系，属于灵活就业人员。2025年2月18日，4人因个人木材使用需要，自发携带伐木工具前往广东**有限公司鱼苗场，向鱼苗场购买了11棵桉树进行砍伐并平分所得木材。</w:t>
      </w:r>
    </w:p>
    <w:p>
      <w:pPr>
        <w:pStyle w:val="Heading2"/>
      </w:pPr>
       （三）
      <w:r>
        <w:rPr>
          <w:b/>
          <w:bCs/>
        </w:rPr>
        <w:t xml:space="preserve">事故发生经过</w:t>
      </w:r>
    </w:p>
    <w:p>
      <w:pPr>
        <w:spacing w:line="360" w:lineRule="auto" w:before="60" w:after="60"/>
        <w:ind w:firstLine="480"/>
      </w:pPr>
      <w:r>
        <w:t xml:space="preserve"> 2025年2月17日晚，刘**、刘*、罗**、徐**4人相约第二日到**水库附近鱼苗场砍树。18日上午8时许，4人携带油锯、麻绳等工具来到现场，随后4人同敖**的姑姑敖**进行交涉并达成一致，以300元价格买下鱼苗场办公室附近11棵桉树，敖**告知4人可自行砍伐并带走。8时51分，罗**通过微信转账了300元给敖**，敖**提醒4人砍树时应注意安全，防止被树木砸伤。随后4人开始砍树。其中，徐**负责锯木，剩下3人负责牵绳拉倒桉树。10时许，4人砍伐到第7棵桉树时，刘*、罗**站在南面的排水渠内，而刘**站在水泥杆附近的空地上，3人拉倒桉树后，在桉树倒地过程中，树顶压到正前方线缆，随后线缆将连接的水泥杆扯断，并砸到刘**头部。现场人员立即拨打120急救电话。15分钟后，医护人员赶到现场，对刘**进行抢救，后刘**经抢救无效，医护人员宣布其死亡。12时许，潭水派出所民警、阳春市公安局法医部门、刑警部门到场处置，经现场勘验，排除他杀可能，死者家属对结论无异议。</w:t>
      </w:r>
    </w:p>
    <w:p>
      <w:pPr>
        <w:pStyle w:val="Heading2"/>
      </w:pPr>
       （四）
      <w:r>
        <w:rPr>
          <w:b/>
          <w:bCs/>
        </w:rPr>
        <w:t xml:space="preserve">事故现场情况</w:t>
      </w:r>
    </w:p>
    <w:p>
      <w:pPr>
        <w:spacing w:line="360" w:lineRule="auto" w:before="60" w:after="60"/>
        <w:ind w:firstLine="480"/>
      </w:pPr>
      <w:r>
        <w:t xml:space="preserve"> 事故当天，天气晴朗，温度18℃-25℃。</w:t>
      </w:r>
    </w:p>
    <w:p>
      <w:pPr>
        <w:spacing w:line="360" w:lineRule="auto" w:before="60" w:after="60"/>
        <w:ind w:firstLine="480"/>
      </w:pPr>
      <w:r>
        <w:t xml:space="preserve"> 事故现场位于阳春市**镇**水库一处空地上，空地形状类似梯形，东边长25.3米，西边长18.7米，南北两边长14.3米。西边有一排按树，共11棵。其中7棵按树已经被锯断，一棵倾倒在现场，桉树长15米，顶部圆周长0.35米，根部圆周长0.65米，树干位置有一根麻绳，麻绳为事故时拉倒桉树所用。树顶前方有一股线缆，为三相四线，电压380V，是鱼苗场拉设，用于附近办公室供电，线缆一端连接附近办公室电箱，一端连接着一根水泥杆，水泥杆也为鱼苗场立设。该水泥杆位于现场东北角，已经断裂倾倒在现场，水泥杆顶部至断口位置5.7米，水泥杆顶部圆周长0.45米，端口处圆周长0.7米。</w:t>
      </w:r>
    </w:p>
    <w:p>
      <w:pPr>
        <w:spacing w:line="360" w:lineRule="auto" w:before="60" w:after="60"/>
        <w:ind w:firstLine="480"/>
      </w:pPr>
      <w:r>
        <w:t xml:space="preserve"> 鱼苗场地类为水利用地（湿地），小部分为非林地。</w:t>
      </w:r>
    </w:p>
    <w:p>
      <w:pPr>
        <w:pStyle w:val="Heading2"/>
      </w:pPr>
       （五）
      <w:r>
        <w:rPr>
          <w:b/>
          <w:bCs/>
        </w:rPr>
        <w:t xml:space="preserve">人员伤亡与直接经济损失情况</w:t>
      </w:r>
    </w:p>
    <w:p>
      <w:pPr>
        <w:spacing w:line="360" w:lineRule="auto" w:before="60" w:after="60"/>
        <w:ind w:firstLine="480"/>
      </w:pPr>
      <w:r>
        <w:t xml:space="preserve"> 事故造成刘**死亡，根据《企业职工伤亡事故经济损失统计标准》（GB/T6721），直接经济损失约5万元。</w:t>
      </w:r>
    </w:p>
    <w:p>
      <w:pPr>
        <w:pStyle w:val="Heading1"/>
      </w:pPr>
      <w:r>
        <w:t xml:space="preserve"> 二、事故应急处置及情况评估</w:t>
      </w:r>
    </w:p>
    <w:p>
      <w:pPr>
        <w:pStyle w:val="Heading2"/>
      </w:pPr>
       （一）
      <w:r>
        <w:rPr>
          <w:b/>
          <w:bCs/>
        </w:rPr>
        <w:t xml:space="preserve">事故信息接报及相应情况</w:t>
      </w:r>
    </w:p>
    <w:p>
      <w:pPr>
        <w:spacing w:line="360" w:lineRule="auto" w:before="60" w:after="60"/>
        <w:ind w:firstLine="480"/>
      </w:pPr>
      <w:r>
        <w:t xml:space="preserve"> 2025年2月18日11时许，110接到警情并指派潭水派出所到场处置。同时，潭水镇人民政府相关值班领导及分管领导了解到事故情况后，立即将事故情况上报，并带队到现场维持秩序，做好现场保护和管控措施，防止发生次生衍生事故。</w:t>
      </w:r>
    </w:p>
    <w:p>
      <w:pPr>
        <w:spacing w:line="360" w:lineRule="auto" w:before="60" w:after="60"/>
        <w:ind w:firstLine="480"/>
      </w:pPr>
      <w:r>
        <w:t xml:space="preserve"> 该起事故未存在瞒报、谎报、迟报的情况。</w:t>
      </w:r>
    </w:p>
    <w:p>
      <w:pPr>
        <w:pStyle w:val="Heading2"/>
      </w:pPr>
       （二）
      <w:r>
        <w:rPr>
          <w:b/>
          <w:bCs/>
        </w:rPr>
        <w:t xml:space="preserve">善后处理情况</w:t>
      </w:r>
    </w:p>
    <w:p>
      <w:pPr>
        <w:spacing w:line="360" w:lineRule="auto" w:before="60" w:after="60"/>
        <w:ind w:firstLine="480"/>
      </w:pPr>
      <w:r>
        <w:t xml:space="preserve"> 事故发生后，阳春市委、市政府领导高度重视，全力做好事故善后处理工作。一是市委、市政府领导作出指示，尽快成立事故调查组，查清事故原因，严肃处理责任人；二是督促有关企业深刻吸取事故教训，举一反三，开展隐患排查，严防类似事故再次发生；三是做好舆情管控，防止恶意炒作，确保社会大局稳定；四是潭水镇人民政府积极协调有关单位和人员，做好事故善后工作。</w:t>
      </w:r>
    </w:p>
    <w:p>
      <w:pPr>
        <w:pStyle w:val="Heading2"/>
      </w:pPr>
       （三）
      <w:r>
        <w:rPr>
          <w:b/>
          <w:bCs/>
        </w:rPr>
        <w:t xml:space="preserve">事故应急处置评估</w:t>
      </w:r>
    </w:p>
    <w:p>
      <w:pPr>
        <w:spacing w:line="360" w:lineRule="auto" w:before="60" w:after="60"/>
        <w:ind w:firstLine="480"/>
      </w:pPr>
      <w:r>
        <w:t xml:space="preserve"> 事故发生后，各部门应急响应迅速有序，紧密配合协调开展应急救援工作，妥善安置安抚事故人员家属，潭水镇政府相关领导及时带队前往现场，维护现场秩序，有效研判事故发展趋势以及可能造成的危害情况，防范措施到位，未发生次生、衍生事故，未造成事故危害扩大。</w:t>
      </w:r>
    </w:p>
    <w:p>
      <w:pPr>
        <w:pStyle w:val="Heading1"/>
      </w:pPr>
      <w:r>
        <w:t xml:space="preserve"> 三、事故原因及性质</w:t>
      </w:r>
    </w:p>
    <w:p>
      <w:pPr>
        <w:spacing w:line="360" w:lineRule="auto" w:before="60" w:after="60"/>
        <w:ind w:firstLine="480"/>
      </w:pPr>
      <w:r>
        <w:t xml:space="preserve"> 事故调查组对事故原因及性质进行了分析论证，意见如下:</w:t>
      </w:r>
    </w:p>
    <w:p>
      <w:pPr>
        <w:pStyle w:val="Heading2"/>
      </w:pPr>
       （一）
      <w:r>
        <w:rPr>
          <w:b/>
          <w:bCs/>
        </w:rPr>
        <w:t xml:space="preserve">事故</w:t>
      </w:r>
      <w:r>
        <w:rPr>
          <w:b/>
          <w:bCs/>
        </w:rPr>
        <w:t xml:space="preserve">原因</w:t>
      </w:r>
    </w:p>
    <w:p>
      <w:pPr>
        <w:spacing w:line="360" w:lineRule="auto" w:before="60" w:after="60"/>
        <w:ind w:firstLine="480"/>
      </w:pPr>
      <w:r>
        <w:t xml:space="preserve"> 刘**安全意识淡薄，站于树木倾倒范围内，且未能及时注意到树木倾倒时产生的其它风险。在桉树倾倒时，未能及时注意并躲避断裂的水泥杆，导致自身被水泥杆击中，导致事故发生。</w:t>
      </w:r>
    </w:p>
    <w:p>
      <w:pPr>
        <w:pStyle w:val="Heading2"/>
      </w:pPr>
       （二）
      <w:r>
        <w:rPr>
          <w:b/>
          <w:bCs/>
        </w:rPr>
        <w:t xml:space="preserve">事故性质</w:t>
      </w:r>
    </w:p>
    <w:p>
      <w:pPr>
        <w:pStyle w:val="Heading3"/>
      </w:pPr>
       1．
      <w:r>
        <w:rPr>
          <w:b/>
          <w:bCs/>
        </w:rPr>
        <w:t xml:space="preserve">刘**、刘*、罗**、徐**4人砍树行为不属于生产经营活动</w:t>
      </w:r>
    </w:p>
    <w:p>
      <w:pPr>
        <w:spacing w:line="360" w:lineRule="auto" w:before="60" w:after="60"/>
        <w:ind w:firstLine="480"/>
      </w:pPr>
      <w:r>
        <w:t xml:space="preserve"> 刘**、刘*、罗**、徐**4人属于灵活就业人员，经调查组核实，4人无长期进行买卖树木或者承接伐木作业的生产经营行为，事故时的砍树作业为个人行为，砍树的目的为获取木材供4人使用，并非为*种生产、建设或者经营目的。依据《关于生产安全事故调查处理中有关问题的规定》第二条 《条例》第二条所称生产经营活动，是指在工作时间和工作场所，为实现*种生产、建设或者经营目的而进行的活动，包括与工作有关的预备性或者收尾性活动。因此，刘**、刘*、罗**、徐**4人砍树的行为不属于生产经营活动。</w:t>
      </w:r>
    </w:p>
    <w:p>
      <w:pPr>
        <w:pStyle w:val="Heading3"/>
      </w:pPr>
       2．
      <w:r>
        <w:rPr>
          <w:b/>
          <w:bCs/>
        </w:rPr>
        <w:t xml:space="preserve">广东</w:t>
      </w:r>
      <w:r>
        <w:rPr>
          <w:b/>
          <w:bCs/>
        </w:rPr>
        <w:t xml:space="preserve">**</w:t>
      </w:r>
      <w:r>
        <w:rPr>
          <w:b/>
          <w:bCs/>
        </w:rPr>
        <w:t xml:space="preserve">有限公司</w:t>
      </w:r>
      <w:r>
        <w:rPr>
          <w:b/>
          <w:bCs/>
        </w:rPr>
        <w:t xml:space="preserve">非事故责任单位</w:t>
      </w:r>
    </w:p>
    <w:p>
      <w:pPr>
        <w:spacing w:line="360" w:lineRule="auto" w:before="60" w:after="60"/>
        <w:ind w:firstLine="480"/>
      </w:pPr>
      <w:r>
        <w:t xml:space="preserve"> 广东**有限公司作为鱼苗场的经营方，向刘**、刘*、罗**、徐**4人售卖桉树。罗**于事故前向广东**有限公司支付价款，广东**有限公司当场交付桉树，由4人自行砍伐，广东**有限公司与4人不存在劳务关系。同时，广东**有限公司售卖桉树给刘**、刘*、罗**、徐**4人的行为属于买卖合同，参照《中华人民共和国民法典》第六百零四条 标的物毁损、灭失的风险，在标的物交付之前由出卖人承担，交付之后由买受人承担，但是法律另有规定或者当事人另有约定的除外。刘**、刘*、罗**、徐**4人已支付价款（300元），广东**有限公司及时交付标的物（11棵桉树），因此在砍树过程中发生的安全问题由刘**、刘*、罗**、徐**4人承担。广东**有限公司不存在指示上的过错或导致事故的原因，且在4人砍树前，已经尽到提醒义务。因此广东**有限公司不属于事故责任单位。</w:t>
      </w:r>
    </w:p>
    <w:p>
      <w:pPr>
        <w:spacing w:line="360" w:lineRule="auto" w:before="60" w:after="60"/>
        <w:ind w:firstLine="480"/>
      </w:pPr>
      <w:r>
        <w:t xml:space="preserve"> 依据《中华人民共和国安全生产法释义》，生产安全事故，是指生产经营单位在生产经营活动（包括与生产经营有关的活动）中突然发生的，伤害人身安全和健康、损坏设备设施或者造成直接经济损失，导致生产经营活动暂时中止或永远终止的意外事件。</w:t>
      </w:r>
    </w:p>
    <w:p>
      <w:pPr>
        <w:spacing w:line="360" w:lineRule="auto" w:before="60" w:after="60"/>
        <w:ind w:firstLine="480"/>
      </w:pPr>
      <w:r>
        <w:t xml:space="preserve"> 刘**、刘*、罗**、徐**4人事故时的砍树行为不属于生产经营活动，广东**有限公司也不属于此次事故的责任单位。</w:t>
      </w:r>
    </w:p>
    <w:p>
      <w:pPr>
        <w:spacing w:line="360" w:lineRule="auto" w:before="60" w:after="60"/>
        <w:ind w:firstLine="480"/>
      </w:pPr>
      <w:r>
        <w:t xml:space="preserve"> 综上，调查组认定，阳春潭水“2·18”事故是一起因当事人安全意识淡薄，未及时躲避断裂的水泥杆导致的非生产安全事故。</w:t>
      </w:r>
    </w:p>
    <w:p>
      <w:pPr>
        <w:pStyle w:val="Heading1"/>
      </w:pPr>
      <w:r>
        <w:t xml:space="preserve"> 四、事故整改和防范措施</w:t>
      </w:r>
    </w:p>
    <w:p>
      <w:pPr>
        <w:pStyle w:val="Heading2"/>
      </w:pPr>
       （一）
      <w:r>
        <w:rPr>
          <w:b/>
          <w:bCs/>
        </w:rPr>
        <w:t xml:space="preserve">潭水镇人民政府</w:t>
      </w:r>
    </w:p>
    <w:p>
      <w:pPr>
        <w:spacing w:line="360" w:lineRule="auto" w:before="60" w:after="60"/>
        <w:ind w:firstLine="480"/>
      </w:pPr>
      <w:r>
        <w:t xml:space="preserve"> 要深刻汲取事故教训，举一反三，落实属地监管，根据《安全生产治本攻坚三年行动方案（2024-2026年）》，贯彻落实习近平总书记关于安全生产重要指示，坚持党政同责、一岗双责、齐抓共管，加强对辖区内生产经营单位的执法检查工作和隐患排查工作，加强安全生产宣传教育工作，提高辖区内灵活就业人员的安全意识，做好警示和预防工作。</w:t>
      </w:r>
    </w:p>
    <w:p>
      <w:pPr>
        <w:pStyle w:val="Heading2"/>
      </w:pPr>
       （二）
      <w:r>
        <w:rPr>
          <w:b/>
          <w:bCs/>
        </w:rPr>
        <w:t xml:space="preserve">阳春市林业局</w:t>
      </w:r>
    </w:p>
    <w:p>
      <w:pPr>
        <w:spacing w:line="360" w:lineRule="auto" w:before="60" w:after="60"/>
        <w:ind w:firstLine="480"/>
      </w:pPr>
      <w:r>
        <w:t xml:space="preserve"> 要深刻汲取事故教训，加强对林木采伐行业的安全监管工作，切实履行“管行业必须管安全”监管职责，落实安全措施，加强安全生产知识宣传，增强行业从业人员的安全生产意识，防止类似事故发生。</w:t>
      </w:r>
    </w:p>
    <w:p>
      <w:pPr>
        <w:spacing w:line="360" w:lineRule="auto" w:before="60" w:after="60"/>
        <w:ind w:firstLine="480"/>
      </w:pPr>
      <w:r>
        <w:t xml:space="preserve"> （未经相关业务部门许可，不得转载或者引用。）</w:t>
      </w:r>
    </w:p>
    <w:p>
      <w:pPr>
        <w:spacing w:line="360" w:lineRule="auto" w:before="60" w:after="60"/>
        <w:ind w:firstLine="480"/>
      </w:pPr>
      <w:r>
        <w:t xml:space="preserve"> 浏览次数：- </w:t>
      </w:r>
    </w:p>
    <w:p>
      <w:pPr>
        <w:spacing w:line="360" w:lineRule="auto" w:before="60" w:after="60"/>
        <w:ind w:firstLine="480"/>
      </w:pPr>
      <w:r>
        <w:t xml:space="preserve">扫描二维码随身看资讯</w:t>
      </w:r>
    </w:p>
    <w:p>
      <w:pPr>
        <w:spacing w:line="360" w:lineRule="auto" w:before="60" w:after="60"/>
        <w:ind w:firstLine="480"/>
      </w:pPr>
      <w:r>
        <w:t xml:space="preserve">正在阅读： 阳春潭水“2·18”一般物体打击事故调查报告 </w:t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54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粤省事 
    </w:p>
    <w:p>
      <w:pPr>
        <w:spacing w:line="360" w:lineRule="auto" w:before="60" w:after="60"/>
        <w:ind w:firstLine="480"/>
      </w:pPr>
      <w:r>
        <w:t xml:space="preserve"> 粤省事 </w:t>
      </w:r>
    </w:p>
    <w:p>
      <w:pPr>
        <w:spacing w:line="360" w:lineRule="auto" w:before="60" w:after="60"/>
        <w:ind w:firstLine="480"/>
      </w:pPr>
      <w:r>
        <w:t xml:space="preserve">•    政务微信  </w:t>
      </w:r>
    </w:p>
    <w:p>
      <w:pPr>
        <w:spacing w:line="360" w:lineRule="auto" w:before="60" w:after="60"/>
        <w:ind w:firstLine="480"/>
      </w:pPr>
      <w:r>
        <w:t xml:space="preserve"> 政务微信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主办：阳春市人民政府办公室  粤公网安备 44178102001020号 网站标识码：4417810002  备案序号：粤ICP备2024282518号-1       
    </w:p>
    <w:p>
      <w:pPr>
        <w:spacing w:line="360" w:lineRule="auto" w:before="60" w:after="60"/>
        <w:ind w:firstLine="480"/>
      </w:pPr>
      <w:r>
        <w:t xml:space="preserve"> 关于我们 - 版权保护 - 隐私声明 - 联系我们 - 网站地图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