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江北鱼嘴“6·19”一般道路交通事故调查报告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原文链接：https://www.ljxq.gov.cn/bm/qyjglj/zwgk/zfxxgkml/jczwgk/aqsclyxxgk/xzgl/jdjc/202603/t20260312_15525719.html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发布时间：2026-03-12　抓取时间：2026-09-29</w:t>
      </w:r>
    </w:p>
    <w:p/>
    <w:p>
      <w:pPr>
        <w:spacing w:line="360" w:lineRule="auto" w:before="60" w:after="60"/>
        <w:ind w:firstLine="480"/>
      </w:pPr>
      <w:r>
        <w:t xml:space="preserve"> 江北鱼嘴“6·19”一般道路交通事故调查报告 </w:t>
      </w:r>
    </w:p>
    <w:p>
      <w:pPr>
        <w:spacing w:line="360" w:lineRule="auto" w:before="60" w:after="60"/>
        <w:ind w:firstLine="480"/>
      </w:pPr>
      <w:r>
        <w:t xml:space="preserve"> 日期：2026-03-12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2025年6月19日21时24分许，在江北区两江大道沪渝高速路桥下路段发生一起一般道路交通事故，导致一人死亡，一车受损。</w:t>
      </w:r>
    </w:p>
    <w:p>
      <w:pPr>
        <w:spacing w:line="360" w:lineRule="auto" w:before="60" w:after="60"/>
        <w:ind w:firstLine="480"/>
      </w:pPr>
      <w:r>
        <w:t xml:space="preserve">事故发生后，重庆市公安局江北区分局交巡警支队开展了前期调查，划分了事故责任，出具了《道路交通事故认定书》（第50050012025******7号），并于2025年8月12日向江北区应急管理局移交了该事故资料。根据相关规定，江北区政府成立了由江北区应急管理局牵头，区政府办公室、区公安分局、区交通运输委、区总工会等单位为成员的江北鱼嘴“6·19”一般道路交通事故调查组（以下简称调查组），并邀请区人民检察院、鱼嘴镇派员参与事故调查工作。按照“科学严谨、依法依规、实事求是、注重实效”和“四不放过”的原则，调查组经过现场勘查、调查取证、查阅视频、综合分析，现已查明了事故发生的经过、原因、应急处置、人员伤亡和直接经济损失情况，认定了事故性质及责任，并提出了处理意见及防范事故再次发生的措施建议。</w:t>
      </w:r>
    </w:p>
    <w:p>
      <w:pPr>
        <w:spacing w:line="360" w:lineRule="auto" w:before="60" w:after="60"/>
        <w:ind w:firstLine="480"/>
      </w:pPr>
      <w:r>
        <w:t xml:space="preserve">经调查认定，江北五里店鑫汇歌沐居门头广告制作安装“6·19”一般触电事故是一起因工人安全意识淡漠，未实施验电的安全措施造成的一般生产安全责任事故。经调查认定，江北鱼嘴“6·19”一般道路交通事故是一起因驾驶员刘**行经事发路段超速行驶，忽视观察，未及时发现横过道路的行人，未采取有效避让措施，导致车辆与行人发生碰撞的行为和行人娄**在设有人行横道及行人上行步道的路段，未通过行人过街设施通行，而是直接在道路中横穿的行为造成的一般生产安全责任事故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