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两江新区大石坝C01单元05街区003地块开发项目EPC总承包“1·23”一般机械伤害事故调查报告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原文链接：https://www.ljxq.gov.cn/bm/qyjglj/zwgk/zfxxgkml/jczwgk/aqsclyxxgk/xzgl/jdjc/202604/t20260424_15633858.html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发布时间：2026-04-24　抓取时间：2026-09-29</w:t>
      </w:r>
    </w:p>
    <w:p/>
    <w:p>
      <w:pPr>
        <w:spacing w:line="360" w:lineRule="auto" w:before="60" w:after="60"/>
        <w:ind w:firstLine="480"/>
      </w:pPr>
      <w:r>
        <w:t xml:space="preserve"> 两江新区大石坝C01单元05街区003地块开发项目EPC总承包“1·23”一般机械伤害事故调查报告 </w:t>
      </w:r>
    </w:p>
    <w:p>
      <w:pPr>
        <w:spacing w:line="360" w:lineRule="auto" w:before="60" w:after="60"/>
        <w:ind w:firstLine="480"/>
      </w:pPr>
      <w:r>
        <w:t xml:space="preserve"> 日期：2026-04-24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1月23日19时54分许，在两江新区大石坝街道C01单元05街区003地块开发项目EPC总承包工地内，重庆市江北区城市建设工程技术有限公司，在组织实施深基坑支护旋挖桩A1桩混凝土浇筑过程中，发生一起机械伤害事故，造成一名工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故报告和调查处理条例》（国务院令第493号）和《重庆市安全生产条例》等有关法律法规之规定，两江新区人民政府成立了由区应急管理局牵头，区政府办公室、区公安分局、区总工会、区住房城乡建委等为成员的两江新区大石坝C01单元05街区003地块开发项目EPC总承包“1·23”一般机械伤害事故调查组（以下简称调查组），邀请了区人民检察院和大石坝街道派员参与事故调查工作，聘请了重庆市住房和城乡建委的专家对事故的直接原因进行了调查。调查组按照“科学严谨、依法依规、实事求是、注重实效”和“四不放过”的原则，经过现场勘查、调查取证、综合分析，现已查明了事故原因，认定了事故性质、责任单位及个人，并提出了处理意见及防范事故再次发生的措施建议。</w:t>
      </w:r>
    </w:p>
    <w:p>
      <w:pPr>
        <w:spacing w:line="360" w:lineRule="auto" w:before="60" w:after="60"/>
        <w:ind w:firstLine="480"/>
      </w:pPr>
      <w:r>
        <w:t xml:space="preserve">经调查认定，两江新区大石坝C01单元05街区003地块开发项目EPC总承包“1·23”一般机械伤害事故是一起因施工单位《混凝土泵送施工安全专项方案》落实不到位，未对相关作业人员开展安全技术交底，未对泵车架设情况进行验收，未及时发现和消除事故隐患造成的一般生产安全责任事故。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