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茂名市电白区“2·21”一般生产经营性道路交通事故调查报告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来源：电白区应急管理局　茂名市电白区·电白区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原文链接：http://www.dianbai.gov.cn/zwgk/zdlyxxgk/aqsc/scaqsgdcbgxx/content/post_1601588.html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抓取时间：2026-10-16</w:t>
      </w:r>
    </w:p>
    <w:p/>
    <w:p>
      <w:pPr>
        <w:pStyle w:val="Heading1"/>
      </w:pPr>
      <w:r>
        <w:t xml:space="preserve"> 茂名市电白区“2·21”一般生产经营性道路交通事故调查报告 </w:t>
      </w:r>
    </w:p>
    <w:p>
      <w:pPr>
        <w:spacing w:line="360" w:lineRule="auto" w:before="60" w:after="60"/>
        <w:ind w:firstLine="480"/>
      </w:pPr>
       来源：
      <w:r>
        <w:rPr>
          <w:b/>
          <w:bCs/>
        </w:rPr>
        <w:t xml:space="preserve">本网</w:t>
      </w:r>
       发布时间：
      <w:r>
        <w:rPr>
          <w:b/>
          <w:bCs/>
        </w:rPr>
        <w:t xml:space="preserve">2026-04-13 15:15:50</w:t>
      </w:r>
       阅读次数：
      <w:r>
        <w:rPr>
          <w:b/>
          <w:bCs/>
        </w:rPr>
        <w:t xml:space="preserve">-  </w:t>
      </w:r>
    </w:p>
    <w:p>
      <w:pPr>
        <w:spacing w:line="360" w:lineRule="auto" w:before="60" w:after="60"/>
        <w:ind w:firstLine="480"/>
      </w:pPr>
         2024年2月21日，尤兆成驾驶鲁Q799**号重型半挂牵引车（拖挂鲁QK9**挂号重型仓栅式半挂车）从广州往湛江方向行驶，5时40分许行驶至G228线6399KM+200M灯控交叉路口（旦场镇红绿灯路口路段）路段，因不按交通指示灯（冲红灯）通过路口时与相对方向按灯控指示正常左转弯通过路口由郑*驾驶并搭乘陈*的粤KD25**号小型轿车发生碰撞，造成郑*、陈*受伤，郑*经送医院抢救无效死亡，车辆受损的道路交通事故。 事故发生后，根据《中华人民共和国安全生产法》《生产安全事故报告和调查处理条例》（国务院令第493号）等法律法规要求,区人民政府批准茂名市电白区“2·21”一般道路交通事故调查组（以下简称：事故调查组），开展事故调查工作。 事故调查组按照“四不放过”和“科学严谨、依法依规、实事求是、注重实效”的原则，通过现场勘察、调查取证、综合分析，查明了事故发生的经过、原因、应急处置、人员伤亡和直接经济损失情况，认定了事故性质和责任，提出了处理建议和事故防范措施建议。现将调查情况报告如下：
      <w:r>
        <w:rPr>
          <w:b/>
          <w:bCs/>
        </w:rPr>
        <w:t xml:space="preserve"> 一、基本情况</w:t>
      </w:r>
      <w:r>
        <w:rPr>
          <w:b/>
          <w:bCs/>
        </w:rPr>
        <w:t xml:space="preserve"> </w:t>
      </w:r>
      （一）事故车辆情况。 1.鲁Q799**号重型半挂牵引车，使用性质：货运，车辆型号:欧曼牌/BJ4259Y6DHL-**，车辆识别代号:LRDS6PEB6 NT50**，发动机号:774785**，强制报废期止：2037-08-22,检验有效期止:2024-08-30，初次登记日期：2022-08-22，登记住址：兰陵县卞庄镇**北侧（原食用菌科研生产开发中心），车辆所有人：兰陵县**物流有限公司,该车购有保险。经查该车近三年共有交通违法行为2次，没有被盗抢和事故逃逸记录，除该起事故外，无其他事故记录。 2.鲁QK9**挂重型仓栅式半挂车，使用性质：货运，车辆型号:锣响牌/LXC9402CC**，车辆识别代号LB996RC3** LXC0**，强制报废期止：2037-08-22,检验有效期止:2024- 08-30，初次登记日期：2022-08-22，登记住址：兰陵县卞庄镇**路北侧（原食用菌科研生产开发中心），车辆所有人：兰陵县**物流有限公司,该车购有保险。经查该车近三年共有交通违法行为2次，没有被盗抢和事故逃逸记录，除该起事故外，无其他事故记录。 3.粤KD25**号小型轿车，使用性质：预约出租客运，车辆型号:埃安牌/GAM7001BEV**，车辆识别代号:LNAA1AA2 91V5500**，发动机号:A1203N10523**，强制报废期止：2099-12-31，检验有效期止:2025-01-31，初次登记日期：2022-01-18，登记住址：广东省电白县水东镇**号，车辆所有人：郑*,该车无购买保险。经查该车近三年共有交通违法行为5次，没有被盗抢和事故逃逸记录，除该起事故外，无其他事故记录。
      <w:r>
        <w:rPr>
          <w:b/>
          <w:bCs/>
        </w:rPr>
        <w:t xml:space="preserve"> </w:t>
      </w:r>
      （二）事故当事人情况。 1.尤*,男,汉族，住址：山东省临沂市兰陵县卞庄镇**村*号，驾驶证号:371324198501**,准驾车型: A2,初次领证时间:2007-07-04,有效期止:长期,事故发生时驾驶鲁Q799**号重型半挂牵引车（拖挂鲁QK9**挂号重型仓栅式半挂车）。经进行常见酒精含量定量分析，未检出乙醇成分。 2.郑*,男,汉族，住址：广东省茂名市电白区水东镇**号,居民身份证号:440923197701**,准驾车型: C1E,初次领证时间:1997-12-11,有效期止:2025-12-11,事故发生时驾驶粤KD25**号小型轿车。 3.陈*，男，汉族，住址：广东省茂名市电白区旦场镇**，居民身份证号：440923199905**，事故发生时搭乘粤KD25**号小型轿车。
      <w:r>
        <w:rPr>
          <w:b/>
          <w:bCs/>
        </w:rPr>
        <w:t xml:space="preserve"> </w:t>
      </w:r>
      （三）事故现场路段情况。 事故现场为G228国道6399KM+200M灯控交叉路口（旦场镇红绿灯路口）路段，设有中间分隔带，双向四车道，道路两侧无防护，沥青路面，路面平整、标志、标线清晰，视线一般，临时灯控指示正常使用。 二、事故发生经过和应急处置情况
      <w:r>
        <w:rPr>
          <w:b/>
          <w:bCs/>
        </w:rPr>
        <w:t xml:space="preserve"> </w:t>
      </w:r>
      （一）事故发生经过。 2024年2月21日，尤*驾驶鲁Q799**号重型半挂牵引车（拖挂鲁QK9**挂号重型仓栅式半挂车）从广州往湛江方向行驶，5时40分许行驶至G228线6399KM+200M灯控交叉路口（旦场镇红绿灯路口路段）路段，因不按交通指示灯（冲红灯）通过路口时与相对方向按灯控指示正常左转弯通过路口由郑*驾驶并搭乘陈*的粤KD25**号小型轿车发生碰撞，造成郑*、陈*受伤，郑*送医院抢救无效死亡，车辆受损的道路交通事故。
      <w:r>
        <w:rPr>
          <w:b/>
          <w:bCs/>
        </w:rPr>
        <w:t xml:space="preserve"> </w:t>
      </w:r>
      （二）应急处置情况。 事故发生后，区交警大队值班领导带领麻岗中队、交管中队值班人员及时赶到事故现场，开展应急救援、管控公路、疏导车辆等现场处置工作。在事故应急处置过程中没有造成道路交通拥堵、没有发生二次事故。经评估，事故应急处置及时有效，没有造成不良影响。
      <w:r>
        <w:rPr>
          <w:b/>
          <w:bCs/>
        </w:rPr>
        <w:t xml:space="preserve"> </w:t>
      </w:r>
      （三）善后处理情况。 事故发生后，旦场镇政府、区交警大队等单位安排人员做好死者家属安抚工作，死者家属情绪稳定，没有引发不稳定事件。区交警大队已对该起事故作出《道路交通事故责任认定书》（第44092312024000**号），尤*承担事故的全部责任，郑*、陈*不承担责任。
      <w:r>
        <w:rPr>
          <w:b/>
          <w:bCs/>
        </w:rPr>
        <w:t xml:space="preserve"> 三、事故原因及性质</w:t>
      </w:r>
      <w:r>
        <w:rPr>
          <w:b/>
          <w:bCs/>
        </w:rPr>
        <w:t xml:space="preserve"> </w:t>
      </w:r>
      （一）事故原因 尤*驾驶鲁Q799**号重型半挂牵引车（拖挂鲁QK9**挂号重型仓栅式半挂车），违反交通指示灯（冲红灯），违反《中华人民共和国道路交通安全法》第四十四条“机动车通过交叉路口，应当按照交通信号灯、交通标志、交通标线或者交通警察的指挥通过；...”的规定，是形成事故的直接原因。
      <w:r>
        <w:rPr>
          <w:b/>
          <w:bCs/>
        </w:rPr>
        <w:t xml:space="preserve"> </w:t>
      </w:r>
      （二）事故性质。 经调查，鲁Q799**号重型半挂牵引车（拖挂鲁QK9**挂号重型仓栅式半挂车）与粤KD25**号小型轿车，是在生产经营运输活动中发生事故。事故调查组讨论研究认为，茂名市电白区“2·21”道路交通事故是一起一般生产经营性道路交通事故。
      <w:r>
        <w:rPr>
          <w:b/>
          <w:bCs/>
        </w:rPr>
        <w:t xml:space="preserve"> 四、相关单位履职情况</w:t>
      </w:r>
      <w:r>
        <w:rPr>
          <w:b/>
          <w:bCs/>
        </w:rPr>
        <w:t xml:space="preserve"> （一）</w:t>
      </w:r>
      <w:r>
        <w:rPr>
          <w:b/>
          <w:bCs/>
        </w:rPr>
        <w:t xml:space="preserve">旦场镇政府</w:t>
      </w:r>
      <w:r>
        <w:rPr>
          <w:b/>
          <w:bCs/>
        </w:rPr>
        <w:t xml:space="preserve">。</w:t>
      </w:r>
      该街道办建立健全由镇领导任组长、各有关部门为成员的镇级道路交通安全工作联席会议领导机构，通过定期组织召开道路交通安全工作联席会议，研判辖区内的道路交通安全状况，部署道路交通安全工作;推进农村“两站两员”建设，落实专兼职交通安全员和劝导员，深入开展交通安全宣传教育和劝导工作；加强对辖区道路交通安全工作的协调、情况信息收集、研究、上报等工作，定期汇总更新辖区内的机动车辆、驾驶人员信息，并对劝导工作进行了指导，2024年1-2月宣传活动完成747条，机动车采集任务完成750条，安全劝导任务完成11862条，基本履行工作职责。
      <w:r>
        <w:rPr>
          <w:b/>
          <w:bCs/>
        </w:rPr>
        <w:t xml:space="preserve"> （</w:t>
      </w:r>
      <w:r>
        <w:rPr>
          <w:b/>
          <w:bCs/>
        </w:rPr>
        <w:t xml:space="preserve">二</w:t>
      </w:r>
      <w:r>
        <w:rPr>
          <w:b/>
          <w:bCs/>
        </w:rPr>
        <w:t xml:space="preserve">）区交通运输局。</w:t>
      </w:r>
      该局建立了源头治超常态化制度化工作机制，建立源头企业档案，与源头企业签订源头治超责任书，定期召开源头企业监管工作会议，引导源头企业安装使用称重和视频监控设备，定期召开安全生产工作会议，布置安全生产工作，制定有关安全生产监管工作文件；每月对辖区重点货运源头企业开展现场监督检查；同时，积极配合区公安交警部门开展治超工作，基本履行工作职责。
      <w:r>
        <w:rPr>
          <w:b/>
          <w:bCs/>
        </w:rPr>
        <w:t xml:space="preserve"> （</w:t>
      </w:r>
      <w:r>
        <w:rPr>
          <w:b/>
          <w:bCs/>
        </w:rPr>
        <w:t xml:space="preserve">三</w:t>
      </w:r>
      <w:r>
        <w:rPr>
          <w:b/>
          <w:bCs/>
        </w:rPr>
        <w:t xml:space="preserve">）</w:t>
      </w:r>
      <w:r>
        <w:rPr>
          <w:b/>
          <w:bCs/>
        </w:rPr>
        <w:t xml:space="preserve">区交警大队。</w:t>
      </w:r>
      交警大队能够按照有关工作要求，定期组织开展全区道路交通安全工作联席会议，指导辖区内各镇（街）、村开展农村“两站两员”建设工作，开展辖区内道路交通安全隐患排查工作，开展辖区内的道路交通安全专项整治工作；加强了辖区内路面巡逻管控工作，查处辖区内的道路交通违法行为，牵头开展电白区客（货）运车专项整治工作，2024年1-2月共查处交通违法行为19276宗，查处货车违法970起，基本履行工作职责。
      <w:r>
        <w:rPr>
          <w:b/>
          <w:bCs/>
        </w:rPr>
        <w:t xml:space="preserve"> （</w:t>
      </w:r>
      <w:r>
        <w:rPr>
          <w:b/>
          <w:bCs/>
        </w:rPr>
        <w:t xml:space="preserve">四</w:t>
      </w:r>
      <w:r>
        <w:rPr>
          <w:b/>
          <w:bCs/>
        </w:rPr>
        <w:t xml:space="preserve">）区交警大队</w:t>
      </w:r>
      <w:r>
        <w:rPr>
          <w:b/>
          <w:bCs/>
        </w:rPr>
        <w:t xml:space="preserve">麻岗</w:t>
      </w:r>
      <w:r>
        <w:rPr>
          <w:b/>
          <w:bCs/>
        </w:rPr>
        <w:t xml:space="preserve">中队。</w:t>
      </w:r>
      麻岗中队有5名民警，管辖陈村、旦场、麻岗、树仔4个镇（街），该中队基本按照有关工作要求，开展辖区内路面巡逻管控工作，查处辖区内的道路交通违法行为，指导辖区内各有关镇街和村委会开展农村“两站两员”建设工作，定期汇总更新辖区内的机动车辆、驾驶人员信息，并对劝导工作进行了指导，开展辖区内道路交通安全隐患排查治理工作，开展辖区内的道路交通安全专项整治工作。2024年1-2月共查处交通违法行为1150宗，查处货车违法110起，基本履行工作职责。
      <w:r>
        <w:rPr>
          <w:b/>
          <w:bCs/>
        </w:rPr>
        <w:t xml:space="preserve"> 五、处理建议</w:t>
      </w:r>
      <w:r>
        <w:rPr>
          <w:b/>
          <w:bCs/>
        </w:rPr>
        <w:t xml:space="preserve"> </w:t>
      </w:r>
      （一）对事故责任人员的处理建议。 尤*驾驶鲁Q799**号重型半挂牵引车（拖挂鲁QK9**挂号重型仓栅式半挂车）违反交通指示灯（冲红灯），发生致人死亡交通事故，负事故全部责任。由区交警大队根据《中华人民共和国道路交通安全法》第九十条对其作出罚款200元、记6分的行政处罚。目前案件已送电白区人民检察院审查起诉。
      <w:r>
        <w:rPr>
          <w:b/>
          <w:bCs/>
        </w:rPr>
        <w:t xml:space="preserve"> </w:t>
      </w:r>
      （二）其他建议。 建议区应急管理局函告山东省临沂市应急管理局，建议相关行业部门加强大货车交通安全管理工作，按规定对鲁Q799**号重型半挂牵引车的相关责任人进行处罚。
      <w:r>
        <w:rPr>
          <w:b/>
          <w:bCs/>
        </w:rPr>
        <w:t xml:space="preserve"> 六、事故防范措施建议</w:t>
      </w:r>
       为深刻吸取本次事故的教训，预防和避免类似事故再次发生，提出事故防范措施建议如下：
      <w:r>
        <w:rPr>
          <w:b/>
          <w:bCs/>
        </w:rPr>
        <w:t xml:space="preserve"> （一）</w:t>
      </w:r>
      <w:r>
        <w:rPr>
          <w:b/>
          <w:bCs/>
        </w:rPr>
        <w:t xml:space="preserve">加强</w:t>
      </w:r>
      <w:r>
        <w:rPr>
          <w:b/>
          <w:bCs/>
        </w:rPr>
        <w:t xml:space="preserve">分析研判，吸取教训，举一反三，切实最好事故预防工作措施落实</w:t>
      </w:r>
      。认真吸取“2·21”交通事故教训，全面研究全区道路交通安全形势，全面排查交通安全隐患，坚决遏制类似事故再次发生。
      <w:r>
        <w:rPr>
          <w:b/>
          <w:bCs/>
        </w:rPr>
        <w:t xml:space="preserve"> （二）</w:t>
      </w:r>
      <w:r>
        <w:rPr>
          <w:b/>
          <w:bCs/>
        </w:rPr>
        <w:t xml:space="preserve">大力</w:t>
      </w:r>
      <w:r>
        <w:rPr>
          <w:b/>
          <w:bCs/>
        </w:rPr>
        <w:t xml:space="preserve">整治G228国道交通秩序</w:t>
      </w:r>
      <w:r>
        <w:rPr>
          <w:b/>
          <w:bCs/>
        </w:rPr>
        <w:t xml:space="preserve">。</w:t>
      </w:r>
      联合打击组及镇执法力量，结合G228国道大货车通行频繁的实际，采取固定设点与流动检查的方式，严查大货车超载超限、非法改装、逾期未年检、违反禁令标志等违法行为。同时，大力查处摩托车无证驾驶、超员载人、不戴安全头盔等违法行为，形成强大震慑。
      <w:r>
        <w:rPr>
          <w:b/>
          <w:bCs/>
        </w:rPr>
        <w:t xml:space="preserve"> （三）</w:t>
      </w:r>
      <w:r>
        <w:rPr>
          <w:b/>
          <w:bCs/>
        </w:rPr>
        <w:t xml:space="preserve">加强</w:t>
      </w:r>
      <w:r>
        <w:rPr>
          <w:b/>
          <w:bCs/>
        </w:rPr>
        <w:t xml:space="preserve">重点劝导</w:t>
      </w:r>
      <w:r>
        <w:rPr>
          <w:b/>
          <w:bCs/>
        </w:rPr>
        <w:t xml:space="preserve">的实体运作。</w:t>
      </w:r>
      各镇（街）要强化“两站两员”功能作用，落实对辖区内机动车、驾驶人进行排查登记建档，建立了开展交通安全劝导的相关工作台账，区道安办要定期对“两站两员”工作考核、排名、通报，约谈落后单位。
      <w:r>
        <w:rPr>
          <w:b/>
          <w:bCs/>
        </w:rPr>
        <w:t xml:space="preserve"> （四）</w:t>
      </w:r>
      <w:r>
        <w:rPr>
          <w:b/>
          <w:bCs/>
        </w:rPr>
        <w:t xml:space="preserve">深入</w:t>
      </w:r>
      <w:r>
        <w:rPr>
          <w:b/>
          <w:bCs/>
        </w:rPr>
        <w:t xml:space="preserve">开展交通安全宣传教育</w:t>
      </w:r>
      <w:r>
        <w:rPr>
          <w:b/>
          <w:bCs/>
        </w:rPr>
        <w:t xml:space="preserve">。</w:t>
      </w:r>
      一是各镇（街）要加强农村地区“一栏一牌一喇叭”阵地建设，推广农村：“上下学、收放假、红白事、赶集赶圩、村宴聚会、民俗活动、重大节日、集中出行”等劝导工作机制，将交通安全文明出行纳入村规民约、居民公约，引导自律自治。二是各镇（街）、区交警大队要在国省干道、主要公路沿线，组织开展交通安全宣传教育工作提档升级。三是区交警大队认真梳理典型死亡事故案例，制作交通安全警示教育片，开展“身边事教育身边人”警示活动，“点对点”精准教育警示，加大警醒和影响，提高全民道路交通安全意识。  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相关信息</w:t>
      </w:r>
    </w:p>
    <w:p>
      <w:pPr>
        <w:spacing w:line="360" w:lineRule="auto" w:before="60" w:after="60"/>
        <w:ind w:firstLine="480"/>
      </w:pPr>
      <w:r>
        <w:t xml:space="preserve">   分享到：  </w:t>
      </w:r>
    </w:p>
    <w:p>
      <w:pPr>
        <w:spacing w:line="360" w:lineRule="auto" w:before="60" w:after="60"/>
        <w:ind w:firstLine="480"/>
      </w:pPr>
      <w:r>
        <w:t xml:space="preserve"> 【返回顶部】【打印页面】【关闭本页】 </w:t>
      </w:r>
    </w:p>
    <w:p>
      <w:pPr>
        <w:spacing w:line="360" w:lineRule="auto" w:before="60" w:after="60"/>
        <w:ind w:firstLine="480"/>
      </w:pPr>
      <w:r>
        <w:t xml:space="preserve">  扫一扫在手机打开当前页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