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惠来葵潭自建住宅“4·23”一般高处坠落事故调查报告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来源：惠来县应急管理局　揭阳市惠来县·惠来县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原文链接：http://www.huilai.gov.cn/scaqsg/aqscxxgk/content/post_1031620.html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发布时间：2026-07-03　抓取时间：2026-10-17　正文含图，已嵌入原图</w:t>
      </w:r>
    </w:p>
    <w:p/>
    <w:p>
      <w:pPr>
        <w:spacing w:line="360" w:lineRule="auto" w:before="60" w:after="60"/>
        <w:ind w:firstLine="480"/>
      </w:pPr>
      <w:r>
        <w:t xml:space="preserve">    无障碍版      </w:t>
      </w:r>
    </w:p>
    <w:p>
      <w:pPr>
        <w:pStyle w:val="Heading1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19625" cy="9429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