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广东云浮云安云浮市鸿海投资有限公司“7.27”一般物体打击事故调查报告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云浮市郁南县·郁南县(a)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原文链接：https://www.yunan.gov.cn/yaqrmzf/jcxxgk/ztzl/zdlyxxgkzl/aqsc/dcbg/content/post_2047445.html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发布时间：2026-10-14　抓取时间：2026-10-17　正文含图，已嵌入原图</w:t>
      </w:r>
    </w:p>
    <w:p/>
    <w:p>
      <w:pPr>
        <w:spacing w:line="360" w:lineRule="auto" w:before="60" w:after="60"/>
        <w:ind w:firstLine="480"/>
      </w:pPr>
        官方微信
      <w:r>
        <w:drawing>
          <wp:inline distT="0" distB="0" distL="0" distR="0">
            <wp:extent cx="1524000" cy="1524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无障碍  长者专区   智慧政务  |  用户登陆  IPV6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