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关于大亚湾“10·20”一般物体打击事故行政处罚案的调查报告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原文链接：http://www.dayawan.gov.cn/dywqzdlyxxgk/aqscxxgk/scaqsgdcbgxx/content/post_5789851.html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发布时间：2026-06-15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