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仲恺陈江惠州市渝湘塑胶制品有限公司“7·20”一般机械伤害事故调查报告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来源：仲恺高新区应急管理部门　惠州市仲恺高新区·仲恺高新区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原文链接：http://www.hzzk.gov.cn/zzgxqzdlyxxgk/aqscxxgk/scaqsgdcbgxx/content/post_5625606.html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发布时间：2025-10-15　抓取时间：2026-10-16</w:t>
      </w:r>
    </w:p>
    <w:p/>
    <w:p>
      <w:pPr>
        <w:spacing w:line="360" w:lineRule="auto" w:before="60" w:after="60"/>
        <w:ind w:firstLine="480"/>
      </w:pPr>
      <w:r>
        <w:t xml:space="preserve"> 仲恺陈江惠州市渝湘塑胶制品有限公司“7·20”一 般机械伤害事故调查报告。（详见附件）</w:t>
      </w:r>
    </w:p>
    <w:p>
      <w:pPr>
        <w:spacing w:line="360" w:lineRule="auto" w:before="60" w:after="60"/>
        <w:ind w:firstLine="480"/>
      </w:pPr>
      <w:r>
        <w:t xml:space="preserve"> 附件：仲恺陈江惠州市渝湘塑胶制品有限公司“7·20”一般机械伤害事故调查报告.pdf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