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东源黄田河源市莘宸建筑工程服务中心“10·5”一般车辆伤害事故调查报告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东源黄田河源市莘宸建筑工程服务中心“10·5”一般车辆伤害事故调查报告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2024-11-07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东源黄田河源市莘宸建筑工程服务中心“10·5”一般车辆伤害事故调查报告.pdf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