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东源骆湖河源市东源鹰牌陶瓷有限公司“1·5”一般物体打击事故调查报告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原文链接：http://www.gddongyuan.gov.cn/dyzw/zdlyxxgk/scaqsgxx/content/post_656983.html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发布时间：2025-05-29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东源骆湖河源市东源鹰牌陶瓷有限公司“1·5”一般物体打击事故调查报告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2025-05-29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东源骆湖河源市东源鹰牌陶瓷有限公司“1·5”一般物体打击事故调查报告.pdf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