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香洲拱北南湾花园“8·27”一般高坠事故调查报告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原文链接：https://www.zhxz.gov.cn/zdlyxxgk2016/scaqsgxxgk/scaqsgdcbgxx/content/post_3867890.html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抓取时间：2026-10-16</w:t>
      </w:r>
    </w:p>
    <w:p/>
    <w:p>
      <w:pPr>
        <w:spacing w:line="360" w:lineRule="auto" w:before="60" w:after="60"/>
        <w:ind w:firstLine="480"/>
      </w:pPr>
      <w:r>
        <w:t xml:space="preserve">香洲拱北南湾花园“8·27”一般高坠事故调查报告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撰写时间：2026-01-05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香洲拱北南湾花园“8·27”一般高坠事故调查报告.pdf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