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香洲凤山珠海市南菱华鑫汽车销售服务有限公司“9·25”一般高坠事故调查报告（公示）</w:t>
      </w:r>
    </w:p>
    <w:p>
      <w:pPr>
        <w:spacing w:before="20" w:after="20"/>
      </w:pPr>
      <w:r>
        <w:rPr>
          <w:color w:val="888888"/>
          <w:sz w:val="18"/>
        </w:rPr>
        <w:t xml:space="preserve">来源：香洲区应急管理局　珠海市香洲区·事故调查报告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原文链接：https://www.zhxz.gov.cn/zdlyxxgk2016/scaqsgxxgk/scaqsgdcbgxx/content/post_3875970.html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发布时间：2026-01-29　抓取时间：2026-10-16</w:t>
      </w:r>
    </w:p>
    <w:p/>
    <w:p>
      <w:pPr>
        <w:spacing w:line="360" w:lineRule="auto" w:before="60" w:after="60"/>
        <w:ind w:firstLine="480"/>
      </w:pPr>
      <w:r>
        <w:t xml:space="preserve">香洲凤山珠海市南菱华鑫汽车销售服务有限公司“9·25”一般高坠事故调查报告（公示）</w:t>
      </w:r>
    </w:p>
    <w:p>
      <w:pPr>
        <w:spacing w:line="360" w:lineRule="auto" w:before="60" w:after="60"/>
        <w:ind w:firstLine="480"/>
      </w:pPr>
      <w:r>
        <w:t xml:space="preserve">来源： </w:t>
      </w:r>
    </w:p>
    <w:p>
      <w:pPr>
        <w:spacing w:line="360" w:lineRule="auto" w:before="60" w:after="60"/>
        <w:ind w:firstLine="480"/>
      </w:pPr>
      <w:r>
        <w:t xml:space="preserve">撰写时间：2026-01-29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/>
    <w:p/>
    <w:p>
      <w:pPr>
        <w:spacing w:line="360" w:lineRule="auto" w:before="60" w:after="60"/>
        <w:ind w:firstLine="480"/>
      </w:pPr>
        香洲凤山珠海市南菱华鑫汽车销售服务有限公司“9·25”一般高坠事故调查报告（公示）(1).pdf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分享到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81200" cy="19812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“扫一扫”在手机打开当前页面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