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广州市建中建设科技有限公司“3•20”一般物体打击事故调查报告.docx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原文链接：http://www.hp.gov.cn/gzhpyingj/gkmlpt/content/7/7310/post_7310508.html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发布时间：2021-06-01　抓取时间：2026-10-16</w:t>
      </w:r>
    </w:p>
    <w:p/>
    <w:p>
      <w:pPr>
        <w:pStyle w:val="Heading1"/>
      </w:pPr>
      <w:r>
        <w:t xml:space="preserve">广州市建中建设科技有限公司“3•20”一般物体打击事故调查报告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发布日期：2021-06-01 浏览次数：- </w:t>
      </w:r>
    </w:p>
    <w:p>
      <w:pPr>
        <w:spacing w:line="360" w:lineRule="auto" w:before="60" w:after="60"/>
        <w:ind w:firstLine="480"/>
      </w:pPr>
      <w:r>
        <w:t xml:space="preserve">广州市建中建设科技有限公司“3•20”一般物体打击事故调查报告.docx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