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广州市黄埔区“4.04”一般生产经营性道路交通事故调查报告.pdf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原文链接：http://www.hp.gov.cn/gzhpyingj/gkmlpt/content/7/7842/post_7842528.html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发布时间：2021-10-19　抓取时间：2026-10-16</w:t>
      </w:r>
    </w:p>
    <w:p/>
    <w:p>
      <w:pPr>
        <w:pStyle w:val="Heading1"/>
      </w:pPr>
      <w:r>
        <w:t xml:space="preserve">广州市黄埔区“4·04”一般生产经营性道路交通事故调查报告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发布日期：2021-10-19 浏览次数：- </w:t>
      </w:r>
    </w:p>
    <w:p>
      <w:pPr>
        <w:spacing w:line="360" w:lineRule="auto" w:before="60" w:after="60"/>
        <w:ind w:firstLine="480"/>
      </w:pPr>
      <w:r>
        <w:t xml:space="preserve">广州市黄埔区“4.04”一般生产经营性道路交通事故调查报告.pdf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