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东莞市远景机械有限公司“11.29”一般高坠事故调查报告.pdf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来源：黄埔区应急管理局　广州市黄埔区应急管理局·信息公开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原文链接：http://www.hp.gov.cn/gzhpyingj/gkmlpt/content/8/8898/post_8898494.html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发布时间：2023-03-31　抓取时间：2026-10-16</w:t>
      </w:r>
    </w:p>
    <w:p/>
    <w:p>
      <w:pPr>
        <w:pStyle w:val="Heading1"/>
      </w:pPr>
      <w:r>
        <w:t xml:space="preserve">东莞市远景机械有限公司“11·29”一般 高坠事故调查报告</w:t>
      </w:r>
    </w:p>
    <w:p>
      <w:pPr>
        <w:spacing w:line="360" w:lineRule="auto" w:before="60" w:after="60"/>
        <w:ind w:firstLine="480"/>
      </w:pPr>
      <w:r>
        <w:t xml:space="preserve"> 发布日期：2023-03-31 浏览次数：- </w:t>
      </w:r>
    </w:p>
    <w:p>
      <w:pPr>
        <w:spacing w:line="360" w:lineRule="auto" w:before="60" w:after="60"/>
        <w:ind w:firstLine="480"/>
      </w:pPr>
      <w:r>
        <w:t xml:space="preserve">东莞市远景机械有限公司“11.29”一般高坠事故调查报告.pdf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