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黄埔南岗佳纷天地“7•14”一般触电事故调查报告.pdf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原文链接：http://www.hp.gov.cn/gzhpyingj/gkmlpt/content/10/10451/post_10451709.html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发布时间：2025-09-17　抓取时间：2026-10-16</w:t>
      </w:r>
    </w:p>
    <w:p/>
    <w:p>
      <w:pPr>
        <w:pStyle w:val="Heading1"/>
      </w:pPr>
      <w:r>
        <w:t xml:space="preserve">黄埔南岗佳纷天地“7•14” 一般触电事故调查报告</w:t>
      </w:r>
    </w:p>
    <w:p>
      <w:pPr>
        <w:spacing w:line="360" w:lineRule="auto" w:before="60" w:after="60"/>
        <w:ind w:firstLine="480"/>
      </w:pPr>
      <w:r>
        <w:t xml:space="preserve"> 发布日期：2025-09-17 浏览次数：- </w:t>
      </w:r>
    </w:p>
    <w:p>
      <w:pPr>
        <w:spacing w:line="360" w:lineRule="auto" w:before="60" w:after="60"/>
        <w:ind w:firstLine="480"/>
      </w:pPr>
      <w:r>
        <w:t xml:space="preserve">黄埔南岗佳纷天地“7•14”一般触电事故调查报告.pdf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