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海珠赤岗重点区域夜景照明完善工程“4·1”一般高处坠落事故调查报告.pdf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原文链接：https://www.haizhu.gov.cn/gzhzyj/gkmlpt/content/9/9188/post_9188330.html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发布时间：2023-09-01　抓取时间：2026-10-16</w:t>
      </w:r>
    </w:p>
    <w:p/>
    <w:p>
      <w:pPr>
        <w:pStyle w:val="Heading1"/>
      </w:pPr>
      <w:r>
        <w:t xml:space="preserve">海珠赤岗重点区域夜景照明完善工程“4.1”一般高处坠落事故调查报告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发布日期：2023-09-01 浏览次数：- </w:t>
      </w:r>
    </w:p>
    <w:p>
      <w:pPr>
        <w:spacing w:line="360" w:lineRule="auto" w:before="60" w:after="60"/>
        <w:ind w:firstLine="480"/>
      </w:pPr>
      <w:r>
        <w:t xml:space="preserve"> 2023年4月1日19时许，在海珠区赤岗街道滨江东路中信君庭的重点区域夜景照明完善工程（以下简称：重点照明工程）发生一起高处坠落事故，造成1人死亡，直接经济损失115.4万元。</w:t>
      </w:r>
    </w:p>
    <w:p>
      <w:pPr>
        <w:spacing w:line="360" w:lineRule="auto" w:before="60" w:after="60"/>
        <w:ind w:firstLine="480"/>
      </w:pPr>
      <w:r>
        <w:t xml:space="preserve"> 事故发生后，按照《生产安全事故报告和调查处理条例》（国务院令第493号）的规定，区政府批准成立了由区应急管理局、区住建局、区公安分局、区纪委监委、区人社局、区总工会以及赤岗街道办事处组成，并邀请市住房和城乡建设局、区检察院、深圳市宝安区人民政府等单位派人参加的海珠区人民政府“4·1”一般高处坠落事故调查组（以下简称：事故调查组）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原则，通过现场勘查、调阅资料、人员问询、调查取证和专家论证，查明了事故发生经过、发生原因、人员伤亡和直接经济损失情况，认定了事故性质和责任，提出了对有关责任单位和责任人员的处理建议，分析了事故暴露的突出问题和教训，提出了加强和改进工作的措施建议。</w:t>
      </w:r>
    </w:p>
    <w:p>
      <w:pPr>
        <w:spacing w:line="360" w:lineRule="auto" w:before="60" w:after="60"/>
        <w:ind w:firstLine="480"/>
      </w:pPr>
      <w:r>
        <w:t xml:space="preserve"> 经调查认定，海珠赤岗重点区域夜景照明完善工程“4·1”一般高处坠落事故是一起一般生产安全责任事故。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1．海珠赤岗重点区域夜景照明完善工程“4·1”一般高处坠落事故调查报告.pdf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