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广饶花官山东新锐迪环保新材料有限公司“6·9”一般触电事故调查报告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来源：广饶县应急管理局　东营市广饶县·安全生产事故调查报告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原文链接：http://www.guangrao.gov.cn/art/2024/8/30/art_372444_10366419.html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发布时间：2024-08-30　抓取时间：2026-10-22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&gt;公开&gt;重点领域信息公开专题&gt;应急管理&gt;安全生产领域&gt;安全生产事故调查报告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&gt;重点领域信息公开专题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&gt;安全生产领域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&gt;安全生产事故调查报告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索引号: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11370523004317451T/2024-02604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公开方式: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主动公开</w:t>
                  </w:r>
                </w:p>
              </w:tc>
            </w:tr>
            <w:tr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发布机构: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县应急局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组配分类: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安全生产事故调查报告</w:t>
                  </w:r>
                </w:p>
              </w:tc>
            </w:tr>
            <w:tr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文件编号: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/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发文日期: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2024-08-30</w:t>
                  </w:r>
                </w:p>
              </w:tc>
            </w:tr>
          </w:tbl>
          <w:p/>
          <w:p>
            <w:pPr>
              <w:spacing w:line="360" w:lineRule="auto" w:before="60" w:after="60"/>
              <w:ind w:firstLine="480"/>
            </w:pPr>
            <w:r>
              <w:t xml:space="preserve"> 广饶花官山东新锐迪环保新材料有限公司“6·9”一般触电事故调查报告</w:t>
            </w:r>
          </w:p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发布日期：2024-08-30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浏览次数：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信息来源：县应急局</w:t>
                  </w:r>
                </w:p>
              </w:tc>
            </w:tr>
          </w:tbl>
          <w:p/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2024-08-30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县应急局</w:t>
                  </w:r>
                </w:p>
              </w:tc>
            </w:tr>
          </w:tbl>
          <w:p/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67609" cy="6600000"/>
                  <wp:effectExtent l="0" t="0" r="0" b="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609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br/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67609" cy="660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jp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609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br/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67609" cy="6600000"/>
                  <wp:effectExtent l="0" t="0" r="0" b="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3.jp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609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br/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67609" cy="6600000"/>
                  <wp:effectExtent l="0" t="0" r="0" b="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4.jpg"/>
                          <pic:cNvPicPr/>
                        </pic:nvPicPr>
                        <pic:blipFill>
                          <a:blip r:embed="rIdImg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609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br/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67609" cy="6600000"/>
                  <wp:effectExtent l="0" t="0" r="0" b="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5.jpg"/>
                          <pic:cNvPicPr/>
                        </pic:nvPicPr>
                        <pic:blipFill>
                          <a:blip r:embed="rIdImg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609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br/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67609" cy="6600000"/>
                  <wp:effectExtent l="0" t="0" r="0" b="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6.jpg"/>
                          <pic:cNvPicPr/>
                        </pic:nvPicPr>
                        <pic:blipFill>
                          <a:blip r:embed="rIdImg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609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br/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67609" cy="6600000"/>
                  <wp:effectExtent l="0" t="0" r="0" b="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7.jpg"/>
                          <pic:cNvPicPr/>
                        </pic:nvPicPr>
                        <pic:blipFill>
                          <a:blip r:embed="rIdImg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609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br/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67609" cy="6600000"/>
                  <wp:effectExtent l="0" t="0" r="0" b="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8.jpg"/>
                          <pic:cNvPicPr/>
                        </pic:nvPicPr>
                        <pic:blipFill>
                          <a:blip r:embed="rIdImg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609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br/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67609" cy="6600000"/>
                  <wp:effectExtent l="0" t="0" r="0" b="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age9.jpg"/>
                          <pic:cNvPicPr/>
                        </pic:nvPicPr>
                        <pic:blipFill>
                          <a:blip r:embed="rIdImg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609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br/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67609" cy="6600000"/>
                  <wp:effectExtent l="0" t="0" r="0" b="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10.jpg"/>
                          <pic:cNvPicPr/>
                        </pic:nvPicPr>
                        <pic:blipFill>
                          <a:blip r:embed="rIdImg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609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br/>
          </w:p>
          <w:p>
            <w:pPr>
              <w:spacing w:line="360" w:lineRule="auto" w:before="60" w:after="60"/>
              <w:ind w:firstLine="480"/>
            </w:pPr>
            <w:br/>
          </w:p>
          <w:p>
            <w:pPr>
              <w:spacing w:line="360" w:lineRule="auto" w:before="60" w:after="60"/>
              <w:ind w:firstLine="480"/>
            </w:pPr>
            <w:r>
              <w:t xml:space="preserve">  打印   关闭  </w:t>
            </w:r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11370523004317451T/2024-02604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2024-08-30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发布日期：2024-08-30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信息来源：县应急局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2024-08-30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/Relationships>
</file>