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荔湾花地广建白鹅潭项目“6·23”一般起重伤害事故调查报告.pdf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原文链接：http://www.lw.gov.cn/gzlwyj/gkmlpt/content/10/10436/post_10436591.html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发布时间：2025-09-02　抓取时间：2026-10-16</w:t>
      </w:r>
    </w:p>
    <w:p/>
    <w:p>
      <w:pPr>
        <w:pStyle w:val="Heading1"/>
      </w:pPr>
      <w:r>
        <w:t xml:space="preserve">荔湾花地广建白鹅潭项目“6·23”一般起重伤害事故调查报告</w:t>
      </w:r>
    </w:p>
    <w:p>
      <w:pPr>
        <w:spacing w:line="360" w:lineRule="auto" w:before="60" w:after="60"/>
        <w:ind w:firstLine="480"/>
      </w:pPr>
      <w:r>
        <w:t xml:space="preserve"> 发布日期：2025-09-08 浏览次数：- </w:t>
      </w:r>
    </w:p>
    <w:p>
      <w:pPr>
        <w:spacing w:line="360" w:lineRule="auto" w:before="60" w:after="60"/>
        <w:ind w:firstLine="480"/>
      </w:pPr>
      <w:r>
        <w:t xml:space="preserve">荔湾花地广建白鹅潭项目“6·23”一般起重伤害事故调查报告.pdf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