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信江新区恒清東院二期项目“5·12”一般物体打击事故调查报告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来源：鹰潭高新区管委会　鹰潭高新区·政府信息公开（安全生产）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原文链接：http://xjxq.yingtan.gov.cn/art/2026/8/20/art_20267_1614976.html?xxgkhide=1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抓取时间：2026-10-16</w:t>
      </w:r>
    </w:p>
    <w:p/>
    <w:p>
      <w:pPr>
        <w:spacing w:line="360" w:lineRule="auto" w:before="60" w:after="60"/>
        <w:ind w:firstLine="480"/>
      </w:pPr>
      <w:r>
        <w:t xml:space="preserve"> 日前，信江新区恒清東院二期项目“5·12”一般物体打击事故调查报告已经鹰潭市信江新区管理委员会批复，现予以发布。</w:t>
      </w:r>
    </w:p>
    <w:p>
      <w:pPr>
        <w:spacing w:line="360" w:lineRule="auto" w:before="60" w:after="60"/>
        <w:ind w:firstLine="480"/>
      </w:pPr>
      <w:r>
        <w:t xml:space="preserve">信江新区恒清東院二期项目“5·12”一般物体打击事故调查报告.pdf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