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辽宁政润建筑工程有限公司“4•29”一般高处坠落事故调查报告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原文链接：https://www.dandong.gov.cn/html/DDSZF/202409/0172601768953613.html</w:t>
      </w:r>
    </w:p>
    <w:p>
      <w:pPr>
        <w:spacing w:before="20" w:after="20"/>
      </w:pPr>
      <w:r>
        <w:rPr>
          <w:color w:val="888888"/>
          <w:sz w:val="18"/>
        </w:rPr>
        <w:t xml:space="preserve">发布时间：2024-09-11　抓取时间：2026-09-29</w:t>
      </w:r>
    </w:p>
    <w:p/>
    <w:p>
      <w:pPr>
        <w:spacing w:line="360" w:lineRule="auto" w:before="60" w:after="60"/>
        <w:ind w:firstLine="480"/>
      </w:pPr>
      <w:br/>
    </w:p>
    <w:p>
      <w:pPr>
        <w:spacing w:line="360" w:lineRule="auto" w:before="60" w:after="60"/>
        <w:ind w:firstLine="480"/>
      </w:pPr>
      <w:r>
        <w:t xml:space="preserve">2024年4月29日,位于丹东市振兴区滨江西路江湾工业区,由辽宁政润建筑工程有限公司承建的丹东海合谷实业有限公司扩建智能化数字改造工程建筑工地发生一起高处坠落事故，造成1人死亡，直接经济损失约100万元。</w:t>
      </w:r>
    </w:p>
    <w:p>
      <w:pPr>
        <w:spacing w:line="360" w:lineRule="auto" w:before="60" w:after="60"/>
        <w:ind w:firstLine="480"/>
      </w:pPr>
      <w:r>
        <w:t xml:space="preserve">辽宁政润建筑工程有限公司“4•29”一般高处坠落事故调查报告</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