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“3.25”一般中毒和窒息事故调查报告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来源：廊坊市应急管理局　廊坊市·事故调查报告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原文链接：https://yjglj.lf.gov.cn/aqts/info/14793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发布时间：2026-09-03　抓取时间：2026-10-15</w:t>
      </w:r>
    </w:p>
    <w:p/>
    <w:p>
      <w:pPr>
        <w:spacing w:line="360" w:lineRule="auto" w:before="60" w:after="60"/>
        <w:ind w:firstLine="480"/>
      </w:pPr>
      <w:r>
        <w:t xml:space="preserve">咨询热线：</w:t>
      </w:r>
    </w:p>
    <w:p>
      <w:pPr>
        <w:spacing w:line="360" w:lineRule="auto" w:before="60" w:after="60"/>
        <w:ind w:firstLine="480"/>
      </w:pPr>
      <w:r>
        <w:t xml:space="preserve">0316-2380850</w:t>
      </w:r>
    </w:p>
    <w:p>
      <w:pPr>
        <w:spacing w:line="360" w:lineRule="auto" w:before="60" w:after="60"/>
        <w:ind w:firstLine="480"/>
      </w:pPr>
      <w:r>
        <w:t xml:space="preserve"> 主办：廊坊市应急管理局 地址：廊坊市市民服务中心1号楼五层（廊坊市广阳区祥云北道58号）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47725" cy="8286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廊坊政务公开办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47725" cy="8286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廊坊政务公开办2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