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西湖童歌自助小火锅“10·12”一般触电事故调查报告</w:t>
      </w:r>
    </w:p>
    <w:p>
      <w:pPr>
        <w:spacing w:before="20" w:after="20"/>
      </w:pPr>
      <w:r>
        <w:rPr>
          <w:color w:val="888888"/>
          <w:sz w:val="18"/>
        </w:rPr>
        <w:t xml:space="preserve">来源：南昌市西湖区人民政府　西湖区·安全生产</w:t>
      </w:r>
    </w:p>
    <w:p>
      <w:pPr>
        <w:spacing w:before="20" w:after="20"/>
      </w:pPr>
      <w:r>
        <w:rPr>
          <w:color w:val="888888"/>
          <w:sz w:val="18"/>
        </w:rPr>
        <w:t xml:space="preserve">原文链接：https://xhq.nc.gov.cn/xhqrmzf/xzzfgs/202602/6b998b48c2f6489fbd4566a5ebd81567.shtml</w:t>
      </w:r>
    </w:p>
    <w:p>
      <w:pPr>
        <w:spacing w:before="20" w:after="20"/>
      </w:pPr>
      <w:r>
        <w:rPr>
          <w:color w:val="888888"/>
          <w:sz w:val="18"/>
        </w:rPr>
        <w:t xml:space="preserve">发布时间：2026-04-03　抓取时间：2026-10-15</w:t>
      </w:r>
    </w:p>
    <w:p/>
    <w:p>
      <w:pPr>
        <w:spacing w:line="360" w:lineRule="auto" w:before="60" w:after="60"/>
        <w:ind w:firstLine="480"/>
      </w:pPr>
      <w:r>
        <w:t xml:space="preserve">您现在所在的位置: 首页&gt;政务公开&gt;政府信息公开平台&gt;行政管理与服务&gt;行政执法 </w:t>
      </w:r>
    </w:p>
    <w:p>
      <w:pPr>
        <w:spacing w:line="360" w:lineRule="auto" w:before="60" w:after="60"/>
        <w:ind w:firstLine="480"/>
      </w:pPr>
      <w:r>
        <w:t xml:space="preserve">分享到：</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A25260-0703-2026-0001</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综合政务</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西湖区应急管理局</w:t>
            </w:r>
          </w:p>
        </w:tc>
        <w:tc>
          <w:tcPr>
            <w:tcW w:w="1800" w:type="dxa"/>
            <w:vAlign w:val="center"/>
          </w:tcPr>
          <w:p>
            <w:pPr>
              <w:spacing w:before="40" w:after="40"/>
            </w:pPr>
            <w:r>
              <w:rPr/>
              <w:t xml:space="preserve">生成日期：</w:t>
            </w:r>
          </w:p>
        </w:tc>
        <w:tc>
          <w:tcPr>
            <w:tcW w:w="1800" w:type="dxa"/>
            <w:vAlign w:val="center"/>
          </w:tcPr>
          <w:p>
            <w:pPr>
              <w:spacing w:before="40" w:after="40"/>
            </w:pPr>
            <w:r>
              <w:rPr/>
              <w:t xml:space="preserve">2025-11-23</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bl>
    <w:p/>
    <w:p>
      <w:pPr>
        <w:spacing w:line="360" w:lineRule="auto" w:before="60" w:after="60"/>
        <w:ind w:firstLine="480"/>
      </w:pPr>
      <w:r>
        <w:t xml:space="preserve">  西湖童歌自助小火锅“10·12”一般触电事故调查报告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西湖童歌自助小火锅“10·12”一般触电 事故调查报告                                 南昌市西湖区人民政府事故调查组 2025年11月     
      <w:r>
        <w:rPr>
          <w:b/>
          <w:bCs/>
        </w:rPr>
        <w:t xml:space="preserve"> </w:t>
      </w:r>
         目录   一、基本情况…………………………………………1 二、事故应急处置及评估况情况………………….. 6 三、事故原因分析…………… …………………… .7 四、有关责任单位存在的主要问题…………………9 五、对事故有关责任人员及责任单位的处理建议…10 六、事故主要教训……………………………………11 七、事故整改和防范措施……………………………11                            
      <w:br/>
      <w:r>
        <w:rPr>
          <w:b/>
          <w:bCs/>
        </w:rPr>
        <w:t xml:space="preserve"> </w:t>
      </w:r>
       西湖童歌自助小火锅“10·12”一般触电 事故调查报告   2025年10月12日2时50分许，位于西湖区中山路天虹商场8楼童歌自助小火锅店铺内，装修工人张某平在吊顶作业过程中，不慎发生触电，经120医护人员现场抢救无效死亡，直接经济损失150.9万元。 依据《中华人民共和国安全生产法》和《生产安全事故报告和调查处理条例》（国务院令第493号）等有关法律法规，2025年10月18日，西湖区人民政府成立了西湖童歌自助小火锅“10·12”一般触电事故调查组（以下简称事故调查组）。事故调查组由区应急管理局为组长单位，区应急管理局、区总工会、区商务局、西湖公安分局、广润门街道分别派员组成。 事故调查组按照“四不放过”和“科学严谨、依法依规、实事求是、注重实效”的原则，通过现场勘察取证、调阅相关资料、对有关人员进行调查询问、综合分析，查清了事故发生的经过、原因、人员伤亡和直接经济损失情况，认定了事故性质和责任，查明了有关单位在监管方面存在的问题和相关人员的责任，提出了整改和防范措施建议。 调查认定，西湖童歌自助小火锅“10·12”一般触电事故，是一起因作业人员违规作业、施工现场不具备安全生产条件等原因造成的一般生产安全责任事故。 一、事故基本情况 
      <w:r>
        <w:rPr>
          <w:b/>
          <w:bCs/>
        </w:rPr>
        <w:t xml:space="preserve">（一）事故基本情况。</w:t>
      </w:r>
       1.事发项目基本情况 项目名称：南昌中山路天虹商场8楼8FA003铺装饰装修。 项目发包人：王某，男，35岁，户籍：江西进贤县，身份证号：360124*********63X。 项目承包人：吴某某，男，47岁，户籍：江西鹰潭，身份证号：360622*********039。 2025年9月26日，王某与吴某某签订南昌中山路天虹商场8楼8FA003铺装饰装修施工合同，合同总价227740元，施工面积193平方米，每平方造价1180元。项目允许施工时间段为22：00时至次日6：00时。 2.相关单位基本情况： 江西楚赣建设工程有限公司，注册资本：壹仟万元整，类型：有限责任公司（自然人投资或控股），成立日期：2020年09月21日，法定代表人：冯某，营业期限：2020年09月21日至长期，住所：江西省鹰潭市余江区画桥镇政府3号办公室106室，建筑业企业资质证书编号：D336202722，发证机关及发证日期：鹰潭市行政审批局，2021年07月19日，有效期：2025年11月13日，资质类别：地基基础工程专业分包贰级、建筑装修装饰工程专业承包贰级，安全生产许可证编号：（赣）JZ安许证字[2020]030400，许可范围：建筑施工，有效期：2024年02月02日至2027年02月02日，发证机关：江西省住房和城乡建设厅。 南昌市天虹商场有限公司中山路百货商场（以下简称南昌中山路天虹），负责人：邓某，类型：有限责任公司分公司（非自然人投资或控股的法人独资），成立日期：2007年04月19日，经营场所：江西省南昌市西湖区中山路318号，登记机关：南昌市西湖区市场监督管理局，登记日期：2024年02月01日。 3.事故涉及相关人员基本情况 （1）李某华，男，45岁，户籍：江西南昌，身份证号：360122*********519，受吴某某委托，负责购买材料和安排用工计划； （2）吴某华，男，37岁，户籍：江西鹰潭市余江县，身份证号：360622*********014，装修木工； （3）张某平，男，40岁，户籍：江西鹰潭市余江县，身份证号：360622*********016，装修木工； 
      <w:r>
        <w:rPr>
          <w:b/>
          <w:bCs/>
        </w:rPr>
        <w:t xml:space="preserve">（二）事故发生单位安全管理情况。</w:t>
      </w:r>
       经调查，吴某某在未取得江西楚赣建设工程有限公司法定代表人授权的情况下，利用职务便利，冒用该公司证照、印章、资格证书等材料，于9月26日，取得南昌中山路天虹入场装修审批资格。装修工人进场施工前，未对工人进行安全教育和安全技术交底；施工过程中，未有专人进行现场安全管理。 
      <w:r>
        <w:rPr>
          <w:b/>
          <w:bCs/>
        </w:rPr>
        <w:t xml:space="preserve">（三）事故发生经过。</w:t>
      </w:r>
       10月9日，木工班组使用的插排损坏，张某平自行将遗留在施工现场的花线、移动简易插座、插头制作插排供日常施工使用。10月12日2时许，吴某华、张某平分别站在两张金属人字梯上搭设天花板副龙骨。2时47分，张某平突然发出“啊、啊”的声音。吴某华听到张某平发出的声音后，询问张某平怎么了，张某平没有回答。随即吴某华跑到张某平作业位置查看情况，手刚碰到张某平使用的金属人字梯时，手上产生“麻麻”的感觉，吴某华意识到触电了，于是快步跑到临时配电箱处关闭电源总闸，断电后，吴某华返回到张某平位置处，看见张某平身体缓缓往后倒，吴某华用手拖住张某平的身体，张某平顺势倒入吴某华怀里。 
      <w:r>
        <w:rPr>
          <w:b/>
          <w:bCs/>
        </w:rPr>
        <w:t xml:space="preserve">（四）事故现场勘察情况。</w:t>
      </w:r>
       1.南昌中山路天虹商场8楼8FA003铺施工临时用电配电箱从RT18-32X型熔断器底座接出两路电源，其中一路电源接入DZ47LE系列透明漏电断路器后接照明电源线，另外一路电源直接串联的插排使用如图（1）所示 
      <w:r>
        <w:drawing>
          <wp:inline distT="0" distB="0" distL="0" distR="0">
            <wp:extent cx="4714875" cy="39338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14875" cy="3933825"/>
                    </a:xfrm>
                    <a:prstGeom prst="rect">
                      <a:avLst/>
                    </a:prstGeom>
                  </pic:spPr>
                </pic:pic>
              </a:graphicData>
            </a:graphic>
          </wp:inline>
        </w:drawing>
      </w:r>
      <w:r>
        <w:rPr>
          <w:b/>
          <w:bCs/>
        </w:rPr>
        <w:t xml:space="preserve"> </w:t>
      </w:r>
      <w:r>
        <w:rPr>
          <w:b/>
          <w:bCs/>
        </w:rPr>
        <w:t xml:space="preserve"> </w:t>
      </w:r>
                       图（1）       2.施工现场登高作业4架金属人字梯梯脚缺失绝缘脚垫，如图（2）所示。 
      <w:r>
        <w:drawing>
          <wp:inline distT="0" distB="0" distL="0" distR="0">
            <wp:extent cx="4572000" cy="2505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572000" cy="2505075"/>
                    </a:xfrm>
                    <a:prstGeom prst="rect">
                      <a:avLst/>
                    </a:prstGeom>
                  </pic:spPr>
                </pic:pic>
              </a:graphicData>
            </a:graphic>
          </wp:inline>
        </w:drawing>
      </w:r>
                    图（2） 3.现场工人指认张某平触电作业位置如图（3）所示。 
      <w:r>
        <w:drawing>
          <wp:inline distT="0" distB="0" distL="0" distR="0">
            <wp:extent cx="4467225" cy="27241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467225" cy="2724150"/>
                    </a:xfrm>
                    <a:prstGeom prst="rect">
                      <a:avLst/>
                    </a:prstGeom>
                  </pic:spPr>
                </pic:pic>
              </a:graphicData>
            </a:graphic>
          </wp:inline>
        </w:drawing>
      </w:r>
                      图（3）        
      <w:r>
        <w:drawing>
          <wp:inline distT="0" distB="0" distL="0" distR="0">
            <wp:extent cx="5400000" cy="2767289"/>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2767289"/>
                    </a:xfrm>
                    <a:prstGeom prst="rect">
                      <a:avLst/>
                    </a:prstGeom>
                  </pic:spPr>
                </pic:pic>
              </a:graphicData>
            </a:graphic>
          </wp:inline>
        </w:drawing>
      </w:r>
      4.张某平登高作业的正下方的花线有明显断口，经送电后检测，该处漏电。结合现场编织袋破损位置和花线断口位置情况，符合金属人字梯梯脚压破所形成，综合判定事发时张某平登高作业用的金属人字梯梯脚正好压破串联插排的电源线，如图（4）所示。                 图（4） 
      <w:r>
        <w:rPr>
          <w:b/>
          <w:bCs/>
        </w:rPr>
        <w:t xml:space="preserve">（五）人员伤亡和直接经济损失情况。</w:t>
      </w:r>
      <w:r>
        <w:rPr>
          <w:b/>
          <w:bCs/>
        </w:rPr>
        <w:t xml:space="preserve">1.人员伤亡情况：</w:t>
      </w:r>
      事故共造成张某平1人死亡。 
      <w:r>
        <w:rPr>
          <w:b/>
          <w:bCs/>
        </w:rPr>
        <w:t xml:space="preserve">2.直接经济损失情况：</w:t>
      </w:r>
      事故直接经济损失150.9万元（主要为人身伤亡后支出费用）。 二、事故应急处置及评估情况 
      <w:r>
        <w:rPr>
          <w:b/>
          <w:bCs/>
        </w:rPr>
        <w:t xml:space="preserve">（一）事故信息接报及响应情况。</w:t>
      </w:r>
       3时50分许，西湖区应急管理局指挥中心接南昌市应急管理局指挥中心电话反馈“西湖区中山路天虹购物中心8楼发生触电伤亡事故”。接报后，西湖区应急管理局立即派出备勤执法人员赴现场调查核实。4时37分，西湖区应急管理局指挥中心分别向南昌市应急管理局指挥中心、西湖区委值班室、西湖区政府值班室报告现场情况，并组织属地街道、公安等部门赴现场开展应急救援和现场处置工作。 
      <w:r>
        <w:rPr>
          <w:b/>
          <w:bCs/>
        </w:rPr>
        <w:t xml:space="preserve">（</w:t>
      </w:r>
      <w:r>
        <w:rPr>
          <w:b/>
          <w:bCs/>
        </w:rPr>
        <w:t xml:space="preserve">二</w:t>
      </w:r>
      <w:r>
        <w:rPr>
          <w:b/>
          <w:bCs/>
        </w:rPr>
        <w:t xml:space="preserve">）</w:t>
      </w:r>
      <w:r>
        <w:rPr>
          <w:b/>
          <w:bCs/>
        </w:rPr>
        <w:t xml:space="preserve">事故现场应急处置情况。</w:t>
      </w:r>
       吴某华呼喊张某平无果后，于2时51分拨打了“120”。2时59分许，“120”救护车医护人员到现场进行抢救，3时15分，吴某华拨打“110”报警。3时55分许，张某平经抢救无效宣布死亡。 
      <w:r>
        <w:rPr>
          <w:b/>
          <w:bCs/>
        </w:rPr>
        <w:t xml:space="preserve">（</w:t>
      </w:r>
      <w:r>
        <w:rPr>
          <w:b/>
          <w:bCs/>
        </w:rPr>
        <w:t xml:space="preserve">三</w:t>
      </w:r>
      <w:r>
        <w:rPr>
          <w:b/>
          <w:bCs/>
        </w:rPr>
        <w:t xml:space="preserve">）</w:t>
      </w:r>
      <w:r>
        <w:rPr>
          <w:b/>
          <w:bCs/>
        </w:rPr>
        <w:t xml:space="preserve">医疗救治和善后情况。</w:t>
      </w:r>
      <w:r>
        <w:rPr>
          <w:b/>
          <w:bCs/>
        </w:rPr>
        <w:t xml:space="preserve">1.死者情况</w:t>
      </w:r>
       张某平，男，木工，经“120”救护车医护人员到现场抢救无效宣布死亡。 
      <w:r>
        <w:rPr>
          <w:b/>
          <w:bCs/>
        </w:rPr>
        <w:t xml:space="preserve">2.</w:t>
      </w:r>
      <w:r>
        <w:rPr>
          <w:b/>
          <w:bCs/>
        </w:rPr>
        <w:t xml:space="preserve">善后情况</w:t>
      </w:r>
       广润门街道、西湖公安分局积极组织、协调事故责任单位与事故伤亡家属协商事故善后等相关事宜。 
      <w:r>
        <w:rPr>
          <w:b/>
          <w:bCs/>
        </w:rPr>
        <w:t xml:space="preserve">（四）事故应急处置评估。</w:t>
      </w:r>
       经评估，区各级各部门应急响应及时，现场救援处置措施到位，此次事故应急处置妥当，未造成次生事故及其他不稳定因素。 三、事故原因分析 
      <w:r>
        <w:rPr>
          <w:b/>
          <w:bCs/>
        </w:rPr>
        <w:t xml:space="preserve">（一）直接原因分析。</w:t>
      </w:r>
      经调查认定，张某平在金属楼梯上进行副龙骨安装作业时，金属楼梯梯角绝缘脚垫缺失，压破串联插排的电源火线，张某平身体接触金属楼梯和金属龙骨架形成电流通路，导致张某平触电。串联插排的电源由熔断器接出，熔断器对漏电不起保护作用，致使张某平持续触电，是该起事故发生直接原因。 1.经调查，排除刑事案件的可能。 2.现场勘查分析：施工现场临时用电总配电箱开关由熔断器和漏电断路器组成，从漏电断路器接出的电源供照明电源，从熔断器接出的线路供串联插电源，串联的插座不带漏电保护功能，现场作业的4架金属楼梯梯角均缺失绝缘脚垫。 断开施工现场临时用电总配电箱开关，用电笔测试作业区所有金属导体，均无带电现象。 重新恢复供电，用电笔检测现场天花板金属龙骨架带电情况，电笔氖管指示灯未亮起，排除作业上方漏电的可能。用电笔检测现场串联插排的电源线带电情况，现场检测到金属人字梯压住花线位置时，电笔氖管指示灯亮起，显示该处漏电，进一步查看花线漏点，花线的已明显断口，且通过带电导体接入花线破损处，熔断器开关未断开。 3.调查询问分析：通过询问现场作业的工人，张某平触电时间约15秒。 4.综合现场勘察、询问现场有关人员，事发时，张某平作业位置、现场电源线路走向图如图所示。 
      <w:r>
        <w:rPr>
          <w:b/>
          <w:bCs/>
        </w:rPr>
        <w:t xml:space="preserve"> </w:t>
      </w:r>
      <w:r>
        <w:rPr>
          <w:b/>
          <w:bCs/>
        </w:rPr>
        <w:t xml:space="preserve"> </w:t>
      </w:r>
      <w:r>
        <w:drawing>
          <wp:inline distT="0" distB="0" distL="0" distR="0">
            <wp:extent cx="5400000" cy="3043636"/>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3043636"/>
                    </a:xfrm>
                    <a:prstGeom prst="rect">
                      <a:avLst/>
                    </a:prstGeom>
                  </pic:spPr>
                </pic:pic>
              </a:graphicData>
            </a:graphic>
          </wp:inline>
        </w:drawing>
      </w:r>
      <w:r>
        <w:rPr>
          <w:b/>
          <w:bCs/>
        </w:rPr>
        <w:t xml:space="preserve"> </w:t>
      </w:r>
      <w:r>
        <w:rPr>
          <w:b/>
          <w:bCs/>
        </w:rPr>
        <w:t xml:space="preserve"> </w:t>
      </w:r>
      <w:r>
        <w:rPr>
          <w:b/>
          <w:bCs/>
        </w:rPr>
        <w:t xml:space="preserve"> </w:t>
      </w:r>
      <w:r>
        <w:rPr>
          <w:b/>
          <w:bCs/>
        </w:rPr>
        <w:t xml:space="preserve"> </w:t>
      </w:r>
      <w:r>
        <w:rPr>
          <w:b/>
          <w:bCs/>
        </w:rPr>
        <w:t xml:space="preserve"> </w:t>
      </w:r>
      <w:r>
        <w:rPr>
          <w:b/>
          <w:bCs/>
        </w:rPr>
        <w:t xml:space="preserve"> </w:t>
      </w:r>
      <w:r>
        <w:rPr>
          <w:b/>
          <w:bCs/>
        </w:rPr>
        <w:t xml:space="preserve"> </w:t>
      </w:r>
      <w:r>
        <w:rPr>
          <w:b/>
          <w:bCs/>
        </w:rPr>
        <w:t xml:space="preserve"> </w:t>
      </w:r>
      <w:r>
        <w:rPr>
          <w:b/>
          <w:bCs/>
        </w:rPr>
        <w:t xml:space="preserve"> </w:t>
      </w:r>
      <w:r>
        <w:rPr>
          <w:b/>
          <w:bCs/>
        </w:rPr>
        <w:t xml:space="preserve">（二）间接原因分析。</w:t>
      </w:r>
       1.张某平安全意识不足，违规使用不带漏电保护功能的简易插座、花线制作插排，施工过程中，使用金属人字梯梯脚压迫未做任何保护措施串联插排的电源线，导致电源线破损漏电。 2.吴某某作为装饰装修业务的承接人，为减少开支，利用职务便利冒用公司营业执照、资质等证明文件取得装修许可。未投入资金聘请专业管理人员对施工现场进行安全管理，施工现场失管失控，现场使用的简易插座、电线不符和施工用电安全技术规范。施工现场不具备从事装饰装修作业的安全条件。 四、有关责任单位存在的主要问题 
      <w:r>
        <w:rPr>
          <w:b/>
          <w:bCs/>
        </w:rPr>
        <w:t xml:space="preserve">（一）事故责任单位。</w:t>
      </w:r>
       吴某某，为减少装饰装修成本，未投入资金聘请专人对施工现场进行安全管理，导致施工现场临时用电安全隐患长期存在，施工现场不具备安全条件。 
      <w:r>
        <w:rPr>
          <w:b/>
          <w:bCs/>
        </w:rPr>
        <w:t xml:space="preserve">（二）属地政府。</w:t>
      </w:r>
       广润门街道办事处，未按照《南昌市人民政府办公室印发关于进一步强化既有房屋室内装饰装修安全监管工作的通知》的文件要求，对中山路天虹室内简易装饰装修活动开展监督检查。 五、对有关责任人员和责任单位的处理建议 
      <w:r>
        <w:rPr>
          <w:b/>
          <w:bCs/>
        </w:rPr>
        <w:t xml:space="preserve">（一）免于追究责任人员。</w:t>
      </w:r>
       张某平，男，木工，违规私接、使用不带漏电保护功能的插座，串联插座的电源线未做任何保护措施。作业过程中，未注意观察金属人字梯梯脚压住串联插座的电源线，导致电源线破损漏电，对事故发生负有直接责任，因其在事故中死亡，建议免于追究责任。 
      <w:r>
        <w:rPr>
          <w:b/>
          <w:bCs/>
        </w:rPr>
        <w:t xml:space="preserve">（二）对有关公职人员的处理建议。</w:t>
      </w:r>
       对于在事故调查过程中发现的有关公职人员履职方面的问题及相关材料，已移交区纪委监委。对有关人员的党纪政务处分等处理意见，由区纪委监委提出。 
      <w:r>
        <w:rPr>
          <w:b/>
          <w:bCs/>
        </w:rPr>
        <w:t xml:space="preserve">（三）对事故有关责任人员和责任单位的行政处罚建议。</w:t>
      </w:r>
       吴某某，男，南昌中山路天虹商场8楼8FA003铺装饰装修施工的承接人，无资质承揽装饰装修工程；未保证安全生产的必要资金投入，致使装饰装修施工现场不具备安全生产条件，以上行为违反了《中华人民共和国安全生产法》第二十三条第一款的规定，对事故的发生负有重要管理责任。建议由西湖区应急管理局依法依规对其作出行政处罚。 六、事故主要教训 1.吴某某，作为自然人，不具备安全生产基本条件仍违规承揽工程，违反《中华人民共和国安全生产法》关于生产经营单位资质准入的核心要求，从工程承揽源头埋下重大安全隐患。该行为直接导致施工现场安全管理缺乏专业技术支撑，为后续一系列违规操作提供了滋生空间。​​ 2.事故现场存在四重电气安全失效问题：一是金属梯脚绝缘胶垫缺失，使其成为导电载体；二是临时用电配电箱熔断器线路接线错误，导致张某平持续触电；三是便携式移动插座无漏电保护器，无漏电保护功能，四是线路防护与作业规范双重缺失，插排电源线采用不符合规范的花线，且施工过程中未采取有效防护措施。四类隐患叠加突破安全防线，暴露出吴某某对临时用电设备进场验收、日常检测、维护保养等全流程管理的严重缺失。​ 3.从业人员安全素养低下。死者张某平作为现场木工作业人员，不具备电工作业资格，违规私自采用简易插头、插座、花线拼接成插排。 4.物业管理单位、基层监管力量也未通过常态化巡查及时排查发现施工现场的电气安全隐患与违规作业行为，反映出限额工程事中监管在隐患排查专业性、日常巡查频次及执法精准度上存在显著不足。 七、事故整改和防范措施 为防止类似事故的再次发生，提出以下事故整改和防范措施： 
      <w:r>
        <w:rPr>
          <w:b/>
          <w:bCs/>
        </w:rPr>
        <w:t xml:space="preserve">（一）</w:t>
      </w:r>
      <w:r>
        <w:rPr>
          <w:b/>
          <w:bCs/>
        </w:rPr>
        <w:t xml:space="preserve">严把住宅室内简易装饰装修准入关</w:t>
      </w:r>
      <w:r>
        <w:rPr>
          <w:b/>
          <w:bCs/>
        </w:rPr>
        <w:t xml:space="preserve">。</w:t>
      </w:r>
      各街道、物业服务企业要严格按照《住宅室内装饰装修管理办法》的规定，加强对装饰装修企业资质的审查，严格审查装饰装修合同、企业资质，严格核对进场施工人员，严禁不具备资质的企业、自然人承接人员密集场所的装饰装修业务。严厉打击非法转包、违法分包、出借挂靠施工资质等违法行为。 
      <w:r>
        <w:rPr>
          <w:b/>
          <w:bCs/>
        </w:rPr>
        <w:t xml:space="preserve">（二）</w:t>
      </w:r>
      <w:r>
        <w:rPr>
          <w:b/>
          <w:bCs/>
        </w:rPr>
        <w:t xml:space="preserve">加大安全生产投入，确保安全生产条件</w:t>
      </w:r>
      <w:r>
        <w:rPr>
          <w:b/>
          <w:bCs/>
        </w:rPr>
        <w:t xml:space="preserve">。</w:t>
      </w:r>
      各街道、物业服务企业要督促辖区装饰装修企业加大安全生产投入，勿以项目小减少管理人员投入、勿以项目小降低设备安全标准、勿以项目小降低特种作业人员的投入，尤其对涉“高空、动火、临时用电”等特殊作业，要研判事故风险，加强隐患排查，确保特种作业人员持证上岗作业、安全管理人员全过程监管、各项安全措施落实到位。 
      <w:r>
        <w:rPr>
          <w:b/>
          <w:bCs/>
        </w:rPr>
        <w:t xml:space="preserve">（三）</w:t>
      </w:r>
      <w:r>
        <w:rPr>
          <w:b/>
          <w:bCs/>
        </w:rPr>
        <w:t xml:space="preserve">压实责任链条，守好装饰装修安全防线</w:t>
      </w:r>
      <w:r>
        <w:rPr>
          <w:b/>
          <w:bCs/>
        </w:rPr>
        <w:t xml:space="preserve">。</w:t>
      </w:r>
      各街道、行业监管部门、装饰装修企业，要坚决扛起安全生产重大政治责任，牢固树立“人民至上、生命至上”理念，严格落实属地管理责任、部门监管责任。强化辖区限额工程施工作业监督管理，持续抓实限额工程日常安全巡查工作，将临时用电安全、高空作业、动火作业列为巡查核心重点，坚决杜绝违章指挥、违规作业。要细化安全管控措施，强化工作安排部署，将有关工作要求和管控措施传递到每家企业，督促企业逐项对照狠抓落实，确保各项硬措施、硬要求得到硬落实、硬执行，严防漏管失管导致事故发生。       西湖童歌自助小火锅“10·12”一般  触电事故调查组  2025年11月13日  
    </w:p>
    <w:p>
      <w:pPr>
        <w:spacing w:line="360" w:lineRule="auto" w:before="60" w:after="60"/>
        <w:ind w:firstLine="480"/>
      </w:pPr>
      <w:r>
        <w:t xml:space="preserve">手机扫码浏览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