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广元剑阁四川辉阳建设有限公司“10·23”一般物体打击事故防范和整改措施落实情况评估报告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原文链接：https://gysyjglj.cngy.gov.cn/new/show/9fd2282a0c5b47018daf8d4c83a75d87.html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发布时间：2025-12-10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