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小蓝经开区南昌宝江钢材加工配送有限公司“3·22”一般机械伤害事故调查报告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来源：南昌市应急管理局　南昌市应急管理局·调查统计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原文链接：https://ajj.nc.gov.cn/ncajj/ydqk/202602/9ae3271e679141eda1f8aac27887ae8d.shtml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发布时间：2026-02-02　抓取时间：2026-10-15</w:t>
      </w:r>
    </w:p>
    <w:p/>
    <w:p>
      <w:pPr>
        <w:spacing w:line="360" w:lineRule="auto" w:before="60" w:after="60"/>
        <w:ind w:firstLine="480"/>
      </w:pPr>
      <w:r>
        <w:t xml:space="preserve">    索 引 号：   A00260--2026-0047     主题分类：  综合政务    发布机构：   市应急管理局     生成日期：   2025-10-28     文件编号：       有效性：   有效     公开范围：   面向全社会     公开方式：   主动公开    </w:t>
      </w:r>
    </w:p>
    <w:p>
      <w:pPr>
        <w:pStyle w:val="Heading1"/>
      </w:pPr>
      <w:r>
        <w:t xml:space="preserve">  小蓝经开区南昌宝江钢材加工配送有限公司“3·22”一般机械伤害事故调查报告  </w:t>
      </w:r>
    </w:p>
    <w:p>
      <w:pPr>
        <w:spacing w:line="360" w:lineRule="auto" w:before="60" w:after="60"/>
        <w:ind w:firstLine="480"/>
      </w:pPr>
      <w:r>
        <w:t xml:space="preserve"> 访问量：      </w:t>
      </w:r>
    </w:p>
    <w:p>
      <w:pPr>
        <w:spacing w:line="360" w:lineRule="auto" w:before="60" w:after="60"/>
        <w:ind w:firstLine="480"/>
      </w:pPr>
        小蓝经开区南昌宝江钢材加工配送有限公司“3·22”一般机械伤害事故调查报告
      <w:br/>
    </w:p>
    <w:p>
      <w:pPr>
        <w:spacing w:line="360" w:lineRule="auto" w:before="60" w:after="60"/>
        <w:ind w:firstLine="480"/>
      </w:pPr>
      <w:r>
        <w:t xml:space="preserve"> 分享到： </w:t>
      </w:r>
    </w:p>
    <w:p>
      <w:pPr>
        <w:spacing w:line="360" w:lineRule="auto" w:before="60" w:after="60"/>
        <w:ind w:firstLine="480"/>
      </w:pPr>
      <w:r>
        <w:t xml:space="preserve">扫码浏览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