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丰泽城东中骏世界城前广场通道及地下室改造装修工程“6·11”一般机械伤害 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原文链接：https://www.qzfz.gov.cn/zwgk/zfxxgkzl/bmzfxxgk/yjglj/zfxxgkml/202510/t20251009_3216309.htm</w:t>
      </w:r>
    </w:p>
    <w:p>
      <w:pPr>
        <w:spacing w:before="20" w:after="20"/>
      </w:pPr>
      <w:r>
        <w:rPr>
          <w:color w:val="888888"/>
          <w:sz w:val="18"/>
        </w:rPr>
        <w:t xml:space="preserve">发布时间：2025-10-09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号：QZ02301-0100-2025-00031</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公文生成日期：2025-10-09</w:t>
      </w:r>
    </w:p>
    <w:p>
      <w:pPr>
        <w:spacing w:line="360" w:lineRule="auto" w:before="60" w:after="60"/>
        <w:ind w:firstLine="480"/>
      </w:pPr>
      <w:r>
        <w:t xml:space="preserve">丰泽城东中骏世界城前广场通道及地下室改造装修工程“6·11”一般机械伤害 事故调查报告</w:t>
      </w:r>
    </w:p>
    <w:p>
      <w:pPr>
        <w:spacing w:line="360" w:lineRule="auto" w:before="60" w:after="60"/>
        <w:ind w:firstLine="480"/>
      </w:pPr>
      <w:r>
        <w:t xml:space="preserve"> 时间：2025-10-09 11:40 </w:t>
      </w:r>
    </w:p>
    <w:p>
      <w:pPr>
        <w:spacing w:line="360" w:lineRule="auto" w:before="60" w:after="60"/>
        <w:ind w:firstLine="480"/>
      </w:pPr>
      <w:r>
        <w:t xml:space="preserve">       微信 QQ空间 微博   </w:t>
      </w:r>
    </w:p>
    <w:p>
      <w:pPr>
        <w:spacing w:line="360" w:lineRule="auto" w:before="60" w:after="60"/>
        <w:ind w:firstLine="480"/>
      </w:pPr>
      <w:r>
        <w:t xml:space="preserve"> 2025年6月11日19时59分许，丰泽区城东街道辖区的中骏世界城前广场通道及地下室改造装修工程的消防拆除施工现场发生一起机械伤害事故，造成一名工人死亡，直接经济损失170万元。</w:t>
      </w:r>
    </w:p>
    <w:p>
      <w:pPr>
        <w:spacing w:line="360" w:lineRule="auto" w:before="60" w:after="60"/>
        <w:ind w:firstLine="480"/>
      </w:pPr>
      <w:r>
        <w:t xml:space="preserve"> 根据《生产安全事故报告和调查处理条例》（国务院令第493号）和《关于丰泽区授权应急管理局实施一般生产安全事故调查工作的通知》（泉丰政综〔2019〕157号）的有关规定，丰泽区政府成立了以丰泽区应急局牵头，丰泽区住建局、总工会和泉州市公安局丰泽分局等单位派员组成的事故调查组，依法对该起事故进行调查，同时邀请丰泽区纪委监委派员参与事故调查。</w:t>
      </w:r>
    </w:p>
    <w:p>
      <w:pPr>
        <w:spacing w:line="360" w:lineRule="auto" w:before="60" w:after="60"/>
        <w:ind w:firstLine="480"/>
      </w:pPr>
      <w:r>
        <w:t xml:space="preserve"> 事故调查组坚持“科学严谨、依法依规、实事求是、注重实效”和事故调查“四不放过”的原则，通过现场勘察、委托专家技术分析、查阅资料、人员问询等多方调查取证，查明了事故发生的经过、原因、应急处置、人员伤亡和直接经济损失，认定了事故性质，查清了涉事企业存在的问题和相关部门在监管上存在的问题，提出了对有关责任单位和责任人员的处理建议和事故防范与整改措施。</w:t>
      </w:r>
    </w:p>
    <w:p>
      <w:pPr>
        <w:spacing w:line="360" w:lineRule="auto" w:before="60" w:after="60"/>
        <w:ind w:firstLine="480"/>
      </w:pPr>
      <w:r>
        <w:t xml:space="preserve"> 经调查组调查认定，本起事故系一起因作业人员违规操作全电动剪叉式高空作业平台车导致的一般生产安全责任事故。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（一）工程情况</w:t>
      </w:r>
    </w:p>
    <w:p>
      <w:pPr>
        <w:spacing w:line="360" w:lineRule="auto" w:before="60" w:after="60"/>
        <w:ind w:firstLine="480"/>
      </w:pPr>
      <w:r>
        <w:t xml:space="preserve"> 中骏世界城前广场通道及地下室改造装修工程，位于丰泽区安吉南路中骏世界城，工程施工面积约16770.7㎡，合同价约2880万元，施工内容为按设计图纸进行结构加固改造、建筑安装改造、公共区精装修、消防、空调、智能化等装修改造。业主单位为泉州泰源商业管理有限公司，施工总承包单位为福建蓝毅智造建设发展有限公司，2025年5月20日，双方签订施工合同。泉州泰源商业管理有限公司按要求将工程向丰泽区住建局办理备案和建筑施工许可，建筑工程施工许可证批准时间为2025年5月28日，同日，福建蓝毅智造建设发展有限公司项目部组织进场。</w:t>
      </w:r>
    </w:p>
    <w:p>
      <w:pPr>
        <w:spacing w:line="360" w:lineRule="auto" w:before="60" w:after="60"/>
        <w:ind w:firstLine="480"/>
      </w:pPr>
      <w:r>
        <w:t xml:space="preserve"> 2025年5月16日，泉州泰源商业管理有限公司将总承包合同中的消防改造部分（合同价288.88万元）在中骏商管智慧服务控股有限公司网站上招标；5月20日，福建泉州市消防安全工程有限责任公司参加投标；5月29日，泉州泰源商业管理有限公司在网上发布中标信息，并通过电话和微信通知福建泉州市消防安全工程有限责任公司中标，要求福建泉州市消防安全工程有限责任公司组织进场施工，双方还未签订施工合同。</w:t>
      </w:r>
    </w:p>
    <w:p>
      <w:pPr>
        <w:spacing w:line="360" w:lineRule="auto" w:before="60" w:after="60"/>
        <w:ind w:firstLine="480"/>
      </w:pPr>
      <w:r>
        <w:t xml:space="preserve"> 5月29日，福建泉州市消防安全工程有限责任公司联系福建省图腾建筑劳务有限公司安排作业人员进场，并安排现场管理人员涂*寿到场与泉州泰源商业管理有限公司对接工作，福建省图腾建筑劳务有限公司安排班组长龚*冬在施工现场带班。6月6日，福建泉州市消防安全工程有限责任公司与福建省图腾建筑劳务有限公司签订“劳务承包协议”，劳务承包合同价暂定67.0263万元。福建泉州市消防安全工程有限责任公司进场后，组织作业人员在中骏世界城地下室进行消防管道拆除施工。</w:t>
      </w:r>
    </w:p>
    <w:p>
      <w:pPr>
        <w:spacing w:line="360" w:lineRule="auto" w:before="60" w:after="60"/>
        <w:ind w:firstLine="480"/>
      </w:pPr>
      <w:r>
        <w:t xml:space="preserve"> 事故发生后，6月12日上午，泉州泰源商业管理有限公司与福建泉州市消防安全工程有限责任公司补签订中标的施工合同。6月13日下午，泉州泰源商业管理有限公司要求再与福建泉州市消防安全工程有限责任公司补签订一份《泉州世界城地下室消防零星拆除施工合同》（福建泉州市消防安全工程有限责任公司中标的消防工程已包含该合同的施工内容），合同价约20.1万元，施工内容为消防管道拆除。为了配套《泉州世界城地下室消防零星拆除施工合同》的劳务分包，6月16日，福建泉州市消防安全工程有限责任公司与福建省图腾建筑劳务有限公司补签订一份“劳务分包协议”，劳务分包费为18万元。</w:t>
      </w:r>
    </w:p>
    <w:p>
      <w:pPr>
        <w:spacing w:line="360" w:lineRule="auto" w:before="60" w:after="60"/>
        <w:ind w:firstLine="480"/>
      </w:pPr>
      <w:r>
        <w:t xml:space="preserve"> （二）事故发生单位及相关单位情况</w:t>
      </w:r>
    </w:p>
    <w:p>
      <w:pPr>
        <w:spacing w:line="360" w:lineRule="auto" w:before="60" w:after="60"/>
        <w:ind w:firstLine="480"/>
      </w:pPr>
      <w:r>
        <w:t xml:space="preserve"> 1.发包单位：泉州泰源商业管理有限公司，住所为泉州市丰泽区中骏世界城10号楼负一楼F112号，成立于2022年11月8日，类型为有限责任公司，法定代表人牛*，注册资本6.9亿元，统一社会信用代码：91350503MA32LEAU6K，经营范围为商业综合体管理服务等。</w:t>
      </w:r>
    </w:p>
    <w:p>
      <w:pPr>
        <w:spacing w:line="360" w:lineRule="auto" w:before="60" w:after="60"/>
        <w:ind w:firstLine="480"/>
      </w:pPr>
      <w:r>
        <w:t xml:space="preserve"> 2.总承包单位：福建蓝毅智造建设发展有限公司，住所为福建省惠安县净峰镇坑黄村上宅188号，成立于2020年12月8日，类型为有限责任公司，法定代表人为张*泉，注册资本1000万元，统一社会信用代码：91350521MA356W8P2A，建筑业企业资质证书：D235414922,资质类别及等级：建筑工程施工总承包二级。</w:t>
      </w:r>
    </w:p>
    <w:p>
      <w:pPr>
        <w:spacing w:line="360" w:lineRule="auto" w:before="60" w:after="60"/>
        <w:ind w:firstLine="480"/>
      </w:pPr>
      <w:r>
        <w:t xml:space="preserve"> 3.施工单位：福建泉州市消防安全工程有限责任公司，住所为泉州市丰泽区刺桐东路北段584号消安大厦，成立于2006年4月10日，类型为有限责任公司，法定代表人为张*朝，注册资本3300万元，统一社会信用代码：91350500156104412E，建筑业企业资质证书：D235406212,资质类别及等级：建筑工程施工总承包二级、消防设施工程专业承包一级。</w:t>
      </w:r>
    </w:p>
    <w:p>
      <w:pPr>
        <w:spacing w:line="360" w:lineRule="auto" w:before="60" w:after="60"/>
        <w:ind w:firstLine="480"/>
      </w:pPr>
      <w:r>
        <w:t xml:space="preserve"> 4.劳务单位：福建省图腾建筑劳务有限公司，住所为泉州市丰泽区华大街道城华北路泰禾广场1号楼1012室，成立于2016年6月2日，类型为有限责任公司，法定代表人为谭*军，注册资本3000万元，统一社会信用代码：91350503MA348RB38E，建筑业企业资质证书：D335081645,资质类别及等级：施工劳务不分等级。</w:t>
      </w:r>
    </w:p>
    <w:p>
      <w:pPr>
        <w:spacing w:line="360" w:lineRule="auto" w:before="60" w:after="60"/>
        <w:ind w:firstLine="480"/>
      </w:pPr>
      <w:r>
        <w:t xml:space="preserve"> （三）事故发生经过</w:t>
      </w:r>
    </w:p>
    <w:p>
      <w:pPr>
        <w:spacing w:line="360" w:lineRule="auto" w:before="60" w:after="60"/>
        <w:ind w:firstLine="480"/>
      </w:pPr>
      <w:r>
        <w:t xml:space="preserve"> 2025年6月11日12时46分许，泉州泰源商业管理有限公司现场管理李*锋在“中骏世界城现场问题协调群”的微信群里，告知福建泉州市消防安全工程有限责任公司现场管理涂*寿，要安排作业人员加班，要求当天完成地下室消防管道拆除，次日，中骏世界城的消防管道要注水。涂*寿在施工现场通知福建省图腾建筑劳务有限公司班组长龚*冬和小组长杨*红要加班完成中骏世界城地下室消防管道拆除。17时30分至18时许，消防拆除班组作业人员陆续下班。因地下室A区的消防管道还没有全部拆除完成，龚*冬和杨*红俩人继续在施工现场作业，涂*寿去参加建设单位和总承包单位的安全例会。18时15分许，涂*寿开完会返回施工现场，口头交待杨*红要注意施工安全，18时30分许，涂*寿离开施工现场，福建蓝毅智造建设发展有限公司项目部及班组人员均已下班。杨*红佩戴安全帽仍在中骏世界城地下室A区，使用一台全电动剪叉式高空作业平台车进行消防管道拆除作业，龚*冬负责将拆卸下来的消防管道和风机从地下室运送到中骏世界城附近的存放点。</w:t>
      </w:r>
    </w:p>
    <w:p>
      <w:pPr>
        <w:spacing w:line="360" w:lineRule="auto" w:before="60" w:after="60"/>
        <w:ind w:firstLine="480"/>
      </w:pPr>
      <w:r>
        <w:t xml:space="preserve"> 19时59分许，运输废品的驾驶员钟金堂在地下室A区南侧装运废品时，发现杨*红的胸部卡在全电动剪叉式高空作业平台车护栏上沿和防火门下沿之间，身体没有动静。</w:t>
      </w:r>
    </w:p>
    <w:p>
      <w:pPr>
        <w:spacing w:line="360" w:lineRule="auto" w:before="60" w:after="60"/>
        <w:ind w:firstLine="480"/>
      </w:pPr>
      <w:r>
        <w:t xml:space="preserve"> （四）涉事机械情况</w:t>
      </w:r>
    </w:p>
    <w:p>
      <w:pPr>
        <w:spacing w:line="360" w:lineRule="auto" w:before="60" w:after="60"/>
        <w:ind w:firstLine="480"/>
      </w:pPr>
      <w:r>
        <w:t xml:space="preserve"> 涉事机械为全电动剪叉式高空作业平台车，型号为JCPT10080S，全电动剪叉式高空作业平台车收拢状态整机高度为2.15m（含平台车上平台防护栏高度1.06m），行驶速度3.5km/h，机械设备所有人：上海宏信设备工程有限公司，生产单位：浙江鼎力机械股份有限公司，该平台车出厂检验合格，产品合格证：JPDCS21018，并配备操作维护手册。2025年6月5日，上海宏信设备工程有限公司对该平台车进行检测合格，并购买保险。</w:t>
      </w:r>
    </w:p>
    <w:p>
      <w:pPr>
        <w:spacing w:line="360" w:lineRule="auto" w:before="60" w:after="60"/>
        <w:ind w:firstLine="480"/>
      </w:pPr>
      <w:r>
        <w:t xml:space="preserve"> 事故发生后，经委托专家现场测试，该平台车设备性能正常。</w:t>
      </w:r>
    </w:p>
    <w:p>
      <w:pPr>
        <w:spacing w:line="360" w:lineRule="auto" w:before="60" w:after="60"/>
        <w:ind w:firstLine="480"/>
      </w:pPr>
      <w:r>
        <w:t xml:space="preserve"> （五）事故现场情况</w:t>
      </w:r>
    </w:p>
    <w:p>
      <w:pPr>
        <w:spacing w:line="360" w:lineRule="auto" w:before="60" w:after="60"/>
        <w:ind w:firstLine="480"/>
      </w:pPr>
      <w:r>
        <w:t xml:space="preserve"> 事故现场位于中骏世界城地下室A区，事故发生时，该平台车卡在地下室A区南侧防火门处，平台车实际作业整机高度为2.28m，防火门洞高度2.30m，平台车车身张贴有安全警示标志和安全操作规程。</w:t>
      </w:r>
    </w:p>
    <w:p>
      <w:pPr>
        <w:spacing w:line="360" w:lineRule="auto" w:before="60" w:after="60"/>
        <w:ind w:firstLine="480"/>
      </w:pPr>
      <w:r>
        <w:t xml:space="preserve"> (六)人员伤亡和直接经济损失情况</w:t>
      </w:r>
    </w:p>
    <w:p>
      <w:pPr>
        <w:spacing w:line="360" w:lineRule="auto" w:before="60" w:after="60"/>
        <w:ind w:firstLine="480"/>
      </w:pPr>
      <w:r>
        <w:t xml:space="preserve"> 1.事故造成的人员伤亡情况</w:t>
      </w:r>
    </w:p>
    <w:p>
      <w:pPr>
        <w:spacing w:line="360" w:lineRule="auto" w:before="60" w:after="60"/>
        <w:ind w:firstLine="480"/>
      </w:pPr>
      <w:r>
        <w:t xml:space="preserve"> 本起事故共造成1人死亡（杨*红，男，1989年1月生，四川省岳池县人）。</w:t>
      </w:r>
    </w:p>
    <w:p>
      <w:pPr>
        <w:spacing w:line="360" w:lineRule="auto" w:before="60" w:after="60"/>
        <w:ind w:firstLine="480"/>
      </w:pPr>
      <w:r>
        <w:t xml:space="preserve"> 2.事故造成的直接经济损失</w:t>
      </w:r>
    </w:p>
    <w:p>
      <w:pPr>
        <w:spacing w:line="360" w:lineRule="auto" w:before="60" w:after="60"/>
        <w:ind w:firstLine="480"/>
      </w:pPr>
      <w:r>
        <w:t xml:space="preserve"> 事故调查组依据《企业职工伤亡事故经济损失统计标准》（GB6721-86），核定本起事故造成直接经济损失为170万元（包括死亡赔偿金85万元、丧葬费4万元及抚恤金81万元，不含事故罚款）。</w:t>
      </w:r>
    </w:p>
    <w:p>
      <w:pPr>
        <w:spacing w:line="360" w:lineRule="auto" w:before="60" w:after="60"/>
        <w:ind w:firstLine="480"/>
      </w:pPr>
      <w:r>
        <w:t xml:space="preserve"> 二、事故应急处置及评估情况</w:t>
      </w:r>
    </w:p>
    <w:p>
      <w:pPr>
        <w:spacing w:line="360" w:lineRule="auto" w:before="60" w:after="60"/>
        <w:ind w:firstLine="480"/>
      </w:pPr>
      <w:r>
        <w:t xml:space="preserve"> 事故发生后，驾驶员钟*堂立即拨打120急救电话，及110、119电话报警。20时6分许，福建蓝毅智造建设发展有限公司项目部管理人员收到事故信息后，迅速赶到事故现场，开展施救，因全电动剪叉式高空作业平台车与防火门夹压太紧，对杨*红施救未能成功。</w:t>
      </w:r>
    </w:p>
    <w:p>
      <w:pPr>
        <w:spacing w:line="360" w:lineRule="auto" w:before="60" w:after="60"/>
        <w:ind w:firstLine="480"/>
      </w:pPr>
      <w:r>
        <w:t xml:space="preserve"> 20时12分许，丰泽消防救援人员、120急救医护人员和丰泽公安分局乌屿派出所民警相继到场，派出所民警到场参与救援及警戒，丰泽消防救援人员对杨*红组织救援，将杨*红从全电动剪叉式高空作业平台车上抢救下来，急救医护人员经过现场施救无效，确认杨*红已无生命体征。</w:t>
      </w:r>
    </w:p>
    <w:p>
      <w:pPr>
        <w:spacing w:line="360" w:lineRule="auto" w:before="60" w:after="60"/>
        <w:ind w:firstLine="480"/>
      </w:pPr>
      <w:r>
        <w:t xml:space="preserve"> 接到事故报告后，丰泽区应急局、住建局、丰泽公安分局等单位立即派员赶赴现场，开展调查工作，并责令项目全面停工，排查安全隐患。目前，事故善后处理工作和死亡人员的理赔工作已经完成。</w:t>
      </w:r>
    </w:p>
    <w:p>
      <w:pPr>
        <w:spacing w:line="360" w:lineRule="auto" w:before="60" w:after="60"/>
        <w:ind w:firstLine="480"/>
      </w:pPr>
      <w:r>
        <w:t xml:space="preserve"> 经评估，本次事故应急救援过程效果良好，信息流转及时、应急响应到位、现场施救有效，社会舆情平稳，未发生次生灾害。</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死者杨*红安全意识淡薄，操作平台车移动时,未按要求检查作业场所影响平台车使用的安全情况，且背对行驶方向操作平台车行驶。当平台车行驶至防火门处，因杨*红未及时发现头顶出现障碍物存在的危险，导致后背碰撞防火门上沿墙体，身体倾倒推动平台车操作手柄，平台车仍按原方向继续行驶，故平台车与防火门上沿形成夹击，致使杨*红胸部被夹压而死。</w:t>
      </w:r>
    </w:p>
    <w:p>
      <w:pPr>
        <w:spacing w:line="360" w:lineRule="auto" w:before="60" w:after="60"/>
        <w:ind w:firstLine="480"/>
      </w:pPr>
      <w:r>
        <w:t xml:space="preserve"> （二）间接原因</w:t>
      </w:r>
    </w:p>
    <w:p>
      <w:pPr>
        <w:spacing w:line="360" w:lineRule="auto" w:before="60" w:after="60"/>
        <w:ind w:firstLine="480"/>
      </w:pPr>
      <w:r>
        <w:t xml:space="preserve"> 1.福建泉州市消防安全工程有限责任公司未对拆除作业人员开展全电动剪叉式高空作业平台车使用的安全教育和安全技术交底，施工现场安全管理缺失。</w:t>
      </w:r>
    </w:p>
    <w:p>
      <w:pPr>
        <w:spacing w:line="360" w:lineRule="auto" w:before="60" w:after="60"/>
        <w:ind w:firstLine="480"/>
      </w:pPr>
      <w:r>
        <w:t xml:space="preserve"> 2.泉州泰源商业管理有限公司存在工程违法发包，且对消防管道拆除施工安全监督检查缺失。</w:t>
      </w:r>
    </w:p>
    <w:p>
      <w:pPr>
        <w:spacing w:line="360" w:lineRule="auto" w:before="60" w:after="60"/>
        <w:ind w:firstLine="480"/>
      </w:pPr>
      <w:r>
        <w:t xml:space="preserve"> 3.福建省图腾建筑劳务有限公司安排未经安全教育培训劳务人员上岗作业，对劳务人员安全管理缺失。</w:t>
      </w:r>
    </w:p>
    <w:p>
      <w:pPr>
        <w:spacing w:line="360" w:lineRule="auto" w:before="60" w:after="60"/>
        <w:ind w:firstLine="480"/>
      </w:pPr>
      <w:r>
        <w:t xml:space="preserve"> 4.福建蓝毅智造建设发展有限公司对进场的消防施工班组安全管理不到位。</w:t>
      </w:r>
    </w:p>
    <w:p>
      <w:pPr>
        <w:spacing w:line="360" w:lineRule="auto" w:before="60" w:after="60"/>
        <w:ind w:firstLine="480"/>
      </w:pPr>
      <w:r>
        <w:t xml:space="preserve"> 5.丰泽区住建局开展建筑施工安全检查不到位，对施工单位安全管理不到位行为未及时督促整改。</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杨*红，男，福建省图腾建筑劳务有限公司劳务人员。经查，杨*红，安全意识淡薄，未对全电动剪叉式高空作业平台车作业环境及其安全风险进行辨识与评估，操作平台车移动时,未注意检查工作区域的安全情况,未注意观察地下室防火门高度对平台车行驶时平台上作业人员的影响，未发现头顶出现障碍物存在的危险，当平台车行驶至防火门处，由于杨*红背对行驶方向，后背碰撞墙体后身体往前倾倒，导致身体推动平台车操作手柄，平台车仍按原方向继续行驶，故平台车与防火门上沿形成夹击，致使杨*红胸部被夹压而死，对本起事故的发生负有直接责任，鉴于其已在事故中死亡，不予追究责任。</w:t>
      </w:r>
    </w:p>
    <w:p>
      <w:pPr>
        <w:spacing w:line="360" w:lineRule="auto" w:before="60" w:after="60"/>
        <w:ind w:firstLine="480"/>
      </w:pPr>
      <w:r>
        <w:t xml:space="preserve"> （二）对事故有关责任人员的处理建议</w:t>
      </w:r>
    </w:p>
    <w:p>
      <w:pPr>
        <w:spacing w:line="360" w:lineRule="auto" w:before="60" w:after="60"/>
        <w:ind w:firstLine="480"/>
      </w:pPr>
      <w:r>
        <w:t xml:space="preserve"> 1.马*生，男，汉族，1960年3月出生，泉州市鲤城区人，福建泉州市消防安全工程有限责任公司总经理。经查，马*生作为安全生产主要负责人，未开展安全生产责任制考核，未组织企业落实安全生产教育和培训，未督促、检查安全生产工作，及时消除施工现场安全生产事故隐患，对本起事故发生负有重要责任，建议依据《中华人民共和国安全生产法》第九十五条第一项的规定，由丰泽区应急局予以行政处罚。</w:t>
      </w:r>
    </w:p>
    <w:p>
      <w:pPr>
        <w:spacing w:line="360" w:lineRule="auto" w:before="60" w:after="60"/>
        <w:ind w:firstLine="480"/>
      </w:pPr>
      <w:r>
        <w:t xml:space="preserve"> 2.涂*寿，男，福建泉州市消防安全工程有限责任公司现场负责人。经查，涂*寿未认真落实项目安全管理制度，未认真开展安全生产事故隐患排查和治理，对消防拆除施工作业现场安全管理不到位，对作业人员使用全电动剪叉式高空作业平台车的作业现场安全管理缺失，对本起事故发生负有责任，建议由丰泽区住建局依照有关规定予以处理。</w:t>
      </w:r>
    </w:p>
    <w:p>
      <w:pPr>
        <w:spacing w:line="360" w:lineRule="auto" w:before="60" w:after="60"/>
        <w:ind w:firstLine="480"/>
      </w:pPr>
      <w:r>
        <w:t xml:space="preserve"> 3.李*锋，男，泉州泰源商业管理有限公司项目负责人。经查，李*锋对该项目安全监督检查不到位，未认真督促施工单位落实安全管理制度，对消防拆除施工现场安全管理缺失，对本起事故发生负有责任，建议由丰泽区住建局依照有关规定予以处理。</w:t>
      </w:r>
    </w:p>
    <w:p>
      <w:pPr>
        <w:spacing w:line="360" w:lineRule="auto" w:before="60" w:after="60"/>
        <w:ind w:firstLine="480"/>
      </w:pPr>
      <w:r>
        <w:t xml:space="preserve"> 4.龚*冬，男，福建省图腾建筑劳务有限公司班组长。经查，龚*冬未认真做好施工现场劳务人员的安全管理，对本起事故发生负有一定责任，建议由福建省图腾建筑劳务有限公司依照公司有关规定予以处理。</w:t>
      </w:r>
    </w:p>
    <w:p>
      <w:pPr>
        <w:spacing w:line="360" w:lineRule="auto" w:before="60" w:after="60"/>
        <w:ind w:firstLine="480"/>
      </w:pPr>
      <w:r>
        <w:t xml:space="preserve"> 5.李*萍，女，福建蓝毅智造建设发展有限公司项目经理。经查，李*萍未认真组织协调、管理施工现场的安全生产工作，对本起事故发生负有一定责任，建议由福建蓝毅智造建设发展有限公司依照公司有关规定予以处理。</w:t>
      </w:r>
    </w:p>
    <w:p>
      <w:pPr>
        <w:spacing w:line="360" w:lineRule="auto" w:before="60" w:after="60"/>
        <w:ind w:firstLine="480"/>
      </w:pPr>
      <w:r>
        <w:t xml:space="preserve"> （三）对相关事故单位的责任认定和处理意见</w:t>
      </w:r>
    </w:p>
    <w:p>
      <w:pPr>
        <w:spacing w:line="360" w:lineRule="auto" w:before="60" w:after="60"/>
        <w:ind w:firstLine="480"/>
      </w:pPr>
      <w:r>
        <w:t xml:space="preserve"> 1.福建泉州市消防安全工程有限责任公司安全生产主体责任落实不到位，未开展安全生产责任制考核，项目部安全员未到岗履职，未开展消防拆除施工现场安全生产事故隐患排查和治理，未对消防拆除作业人员使用全电动剪叉式高空作业平台车开展安全教育和安全技术交底，作业人员使用全电动剪叉式高空作业平台车进行拆除的施工现场安全管理缺失，对事故发生负有重要责任，建议依据《中华人民共和国安全生产法》第一百一十四条第一项的规定，由丰泽区应急局予以行政处罚。</w:t>
      </w:r>
    </w:p>
    <w:p>
      <w:pPr>
        <w:spacing w:line="360" w:lineRule="auto" w:before="60" w:after="60"/>
        <w:ind w:firstLine="480"/>
      </w:pPr>
      <w:r>
        <w:t xml:space="preserve"> 2.泉州泰源商业管理有限公司未认真履行建设方安全管理责任，将总承包合同中的消防施工部分违法发包给福建泉州市消防安全工程有限责任公司，且对项目安全监督检查不到位，未认真督促施工单位做好作业人员的安全教育和施工现场的安全管理，对本起事故发生负有一定责任，建议由丰泽区住建局依照有关规定予以行政处罚。</w:t>
      </w:r>
    </w:p>
    <w:p>
      <w:pPr>
        <w:spacing w:line="360" w:lineRule="auto" w:before="60" w:after="60"/>
        <w:ind w:firstLine="480"/>
      </w:pPr>
      <w:r>
        <w:t xml:space="preserve"> 3.福建省图腾建筑劳务有限公司未按要求对进场施工的劳务人员开展安全教育培训，使用全电动剪叉式高空作业平台车的劳务人员未经培训上岗作业，对施工现场的劳务人员安全管理不到位，对本起事故发生负有一定责任，建议由丰泽区住建局依照有关规定予以行政处罚。</w:t>
      </w:r>
    </w:p>
    <w:p>
      <w:pPr>
        <w:spacing w:line="360" w:lineRule="auto" w:before="60" w:after="60"/>
        <w:ind w:firstLine="480"/>
      </w:pPr>
      <w:r>
        <w:t xml:space="preserve"> 4.福建蓝毅智造建设发展有限公司履行总承包单位安全责任不到位，对进场的消防施工班组安全管理不到位，对本起事故发生负有一定责任，建议由丰泽区住建局依照有关规定予以处理。</w:t>
      </w:r>
    </w:p>
    <w:p>
      <w:pPr>
        <w:spacing w:line="360" w:lineRule="auto" w:before="60" w:after="60"/>
        <w:ind w:firstLine="480"/>
      </w:pPr>
      <w:r>
        <w:t xml:space="preserve"> （四）其它处理建议</w:t>
      </w:r>
    </w:p>
    <w:p>
      <w:pPr>
        <w:spacing w:line="360" w:lineRule="auto" w:before="60" w:after="60"/>
        <w:ind w:firstLine="480"/>
      </w:pPr>
      <w:r>
        <w:t xml:space="preserve"> 1.丰泽区住建局开展建筑施工安全检查不到位，对建设单位违法发包行为未能及时制止并纠正，建议由丰泽区住建局党组对建筑安全服务中心工作人员杜*予以约谈。</w:t>
      </w:r>
    </w:p>
    <w:p>
      <w:pPr>
        <w:spacing w:line="360" w:lineRule="auto" w:before="60" w:after="60"/>
        <w:ind w:firstLine="480"/>
      </w:pPr>
      <w:r>
        <w:t xml:space="preserve"> 2.城东街道办事处对辖区建筑施工现场安全巡查不到位，建议由城东街道党工委对街道城管办机动三组组长吕*予以约谈。</w:t>
      </w:r>
    </w:p>
    <w:p>
      <w:pPr>
        <w:spacing w:line="360" w:lineRule="auto" w:before="60" w:after="60"/>
        <w:ind w:firstLine="480"/>
      </w:pPr>
      <w:r>
        <w:t xml:space="preserve"> 五、事故防范措施建议</w:t>
      </w:r>
    </w:p>
    <w:p>
      <w:pPr>
        <w:spacing w:line="360" w:lineRule="auto" w:before="60" w:after="60"/>
        <w:ind w:firstLine="480"/>
      </w:pPr>
      <w:r>
        <w:t xml:space="preserve"> （一）福建泉州市消防安全工程有限责任公司要认真吸取事故教训，举一反三，严格落实企业安全生产主体责任，认真执行安全生产规章制度，加强施工作业人员管理，严格落实安全生产教育、培训和安全技术交底，加强消防施工现场安全管理，对进场的作业人员要严格把关，禁止未接受安全教育的作业人员进入工地，坚决纠正违反劳动纪律、违章指挥、违规作业行为，杜绝类似事故发生。</w:t>
      </w:r>
    </w:p>
    <w:p>
      <w:pPr>
        <w:spacing w:line="360" w:lineRule="auto" w:before="60" w:after="60"/>
        <w:ind w:firstLine="480"/>
      </w:pPr>
      <w:r>
        <w:t xml:space="preserve"> （二）泉州泰源商业管理有限公司要落实工程质量安全首要责任，要承担起统一协调、管理职责，督促承包单位履行安全生产管理职责，要对承包单位资质、安全生产条件进行审查，不得将应当由一个承包单位完成的建筑工程肢解违法发包，严禁以任何形式将工程项目发包给不具备相应资质、条件的单位或个人，并加大对施工现场的安全监督检查，发现施工中存在的安全隐患，及时责令承包单位整改，切实消除事故隐患。</w:t>
      </w:r>
    </w:p>
    <w:p>
      <w:pPr>
        <w:spacing w:line="360" w:lineRule="auto" w:before="60" w:after="60"/>
        <w:ind w:firstLine="480"/>
      </w:pPr>
      <w:r>
        <w:t xml:space="preserve"> （三）福建省图腾建筑劳务有限公司要认真贯彻落实安全生产法律、法规，加大安全生产投入，加强劳务人员的业务技能和安全知识教育，提高劳务人员安全意识和自我防范能力，杜绝无证上岗的现象，使每位劳务人员进场后做到不伤害自己、不伤害别人、不被别人伤害，切实维护劳务人员的合法权益和根本利益。</w:t>
      </w:r>
    </w:p>
    <w:p>
      <w:pPr>
        <w:spacing w:line="360" w:lineRule="auto" w:before="60" w:after="60"/>
        <w:ind w:firstLine="480"/>
      </w:pPr>
      <w:r>
        <w:t xml:space="preserve"> （四）福建蓝毅智造建设发展有限公司要认真履行施工总承包单位的安全生产管理职责，严格落实企业安全生产主体责任，对同一作业区域内相关施工单位的交叉作业要实施统一协调、管理，要签订安全生产协议，进一步明确各自安全责任，并加强施工现场的安全管理，及时发现纠正施工现场违规行为，确保建筑施工安全。</w:t>
      </w:r>
    </w:p>
    <w:p>
      <w:pPr>
        <w:spacing w:line="360" w:lineRule="auto" w:before="60" w:after="60"/>
        <w:ind w:firstLine="480"/>
      </w:pPr>
      <w:r>
        <w:t xml:space="preserve"> （五）丰泽区住建行政主管部门要督促建筑业企业严格落实安全生产主体责任，加强对受监工程施工现场的安全监督管理，严厉查处工程项目违法发包、转包、违法分包及挂靠等违法行为，维护建筑市场秩序和建筑市场各方主体合法权益，确保工程质量和施工安全。</w:t>
      </w:r>
    </w:p>
    <w:p>
      <w:pPr>
        <w:spacing w:line="360" w:lineRule="auto" w:before="60" w:after="60"/>
        <w:ind w:firstLine="480"/>
      </w:pPr>
      <w:r>
        <w:t xml:space="preserve"> （六）城东街道办事处应认真贯彻落实安全生产法律法规，在职责范围内对本辖区内的建设工程安全生产情况进行监督检查，发现违法违规行为及时制止，并向区相关职能部门报告，确保辖区在建工程施工安全。</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